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EB905" w14:textId="77777777" w:rsidR="00C51C93" w:rsidRPr="00562779" w:rsidRDefault="00C51C93" w:rsidP="00C51C93">
      <w:pPr>
        <w:pStyle w:val="1"/>
        <w:pBdr>
          <w:top w:val="none" w:sz="0" w:space="0" w:color="auto"/>
          <w:left w:val="none" w:sz="0" w:space="0" w:color="auto"/>
          <w:bottom w:val="none" w:sz="0" w:space="0" w:color="auto"/>
          <w:right w:val="none" w:sz="0" w:space="0" w:color="auto"/>
          <w:between w:val="none" w:sz="0" w:space="0" w:color="auto"/>
        </w:pBdr>
        <w:ind w:left="709" w:firstLine="0"/>
        <w:jc w:val="center"/>
        <w:rPr>
          <w:sz w:val="24"/>
          <w:szCs w:val="24"/>
        </w:rPr>
      </w:pPr>
      <w:bookmarkStart w:id="0" w:name="_Toc26540172"/>
      <w:r w:rsidRPr="00562779">
        <w:rPr>
          <w:sz w:val="24"/>
          <w:szCs w:val="24"/>
        </w:rPr>
        <w:t xml:space="preserve">Памятка о правилах проведения ЕГЭ </w:t>
      </w:r>
      <w:bookmarkEnd w:id="0"/>
    </w:p>
    <w:p w14:paraId="072CE25E"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r w:rsidRPr="00562779">
        <w:rPr>
          <w:rFonts w:cs="Times New Roman"/>
          <w:b/>
          <w:sz w:val="24"/>
          <w:szCs w:val="24"/>
          <w:lang w:eastAsia="ru-RU"/>
        </w:rPr>
        <w:t>Общая информация о порядке проведении ЕГЭ:</w:t>
      </w:r>
    </w:p>
    <w:p w14:paraId="5FF4D2D7" w14:textId="77777777" w:rsidR="00C51C93" w:rsidRPr="00562779" w:rsidRDefault="00C51C93" w:rsidP="00C51C93">
      <w:pPr>
        <w:numPr>
          <w:ilvl w:val="0"/>
          <w:numId w:val="3"/>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14:paraId="4E495FC4" w14:textId="77777777" w:rsidR="00C51C93" w:rsidRPr="00562779" w:rsidRDefault="00C51C93" w:rsidP="00C51C93">
      <w:pPr>
        <w:numPr>
          <w:ilvl w:val="0"/>
          <w:numId w:val="3"/>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ЕГЭ по всем учебным предметам начинается в 10:00 по местному времени.</w:t>
      </w:r>
    </w:p>
    <w:p w14:paraId="6FEBBDFD" w14:textId="77777777" w:rsidR="00C51C93" w:rsidRPr="00562779" w:rsidRDefault="00C51C93" w:rsidP="00C51C93">
      <w:pPr>
        <w:numPr>
          <w:ilvl w:val="0"/>
          <w:numId w:val="3"/>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14:paraId="41E4804E" w14:textId="77777777" w:rsidR="00C51C93" w:rsidRPr="00562779" w:rsidRDefault="00C51C93" w:rsidP="00C51C93">
      <w:pPr>
        <w:numPr>
          <w:ilvl w:val="0"/>
          <w:numId w:val="3"/>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14:paraId="761B11AA"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w:t>
      </w:r>
      <w:r w:rsidRPr="00562779">
        <w:rPr>
          <w:rFonts w:cs="Times New Roman"/>
          <w:color w:val="000000"/>
          <w:sz w:val="24"/>
          <w:szCs w:val="24"/>
          <w:lang w:eastAsia="ru-RU"/>
        </w:rPr>
        <w:t xml:space="preserve">экзамена </w:t>
      </w:r>
      <w:r w:rsidRPr="00562779">
        <w:rPr>
          <w:rFonts w:cs="Times New Roman"/>
          <w:sz w:val="24"/>
          <w:szCs w:val="24"/>
          <w:lang w:eastAsia="ru-RU"/>
        </w:rPr>
        <w:t>с полученными ими результатами ЕГЭ.</w:t>
      </w:r>
    </w:p>
    <w:p w14:paraId="0781A517"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Ознакомление участников </w:t>
      </w:r>
      <w:r w:rsidRPr="00562779">
        <w:rPr>
          <w:rFonts w:cs="Times New Roman"/>
          <w:color w:val="000000"/>
          <w:sz w:val="24"/>
          <w:szCs w:val="24"/>
          <w:lang w:eastAsia="ru-RU"/>
        </w:rPr>
        <w:t xml:space="preserve">экзамена </w:t>
      </w:r>
      <w:r w:rsidRPr="00562779">
        <w:rPr>
          <w:rFonts w:cs="Times New Roman"/>
          <w:sz w:val="24"/>
          <w:szCs w:val="24"/>
          <w:lang w:eastAsia="ru-RU"/>
        </w:rPr>
        <w:t>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13A7206D" w14:textId="77777777" w:rsidR="00C51C93" w:rsidRPr="00562779" w:rsidRDefault="00C51C93" w:rsidP="00C51C93">
      <w:pPr>
        <w:numPr>
          <w:ilvl w:val="0"/>
          <w:numId w:val="3"/>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 xml:space="preserve">Результаты ЕГЭ по математике </w:t>
      </w:r>
      <w:r w:rsidRPr="00562779">
        <w:rPr>
          <w:rFonts w:cs="Times New Roman"/>
          <w:b/>
          <w:i/>
          <w:sz w:val="24"/>
          <w:szCs w:val="24"/>
          <w:lang w:eastAsia="ru-RU"/>
        </w:rPr>
        <w:t>базового уровня</w:t>
      </w:r>
      <w:r w:rsidRPr="00562779">
        <w:rPr>
          <w:rFonts w:cs="Times New Roman"/>
          <w:sz w:val="24"/>
          <w:szCs w:val="24"/>
          <w:lang w:eastAsia="ru-RU"/>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0D93AA80"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Результаты ЕГЭ по математике </w:t>
      </w:r>
      <w:r w:rsidRPr="00562779">
        <w:rPr>
          <w:rFonts w:cs="Times New Roman"/>
          <w:b/>
          <w:i/>
          <w:sz w:val="24"/>
          <w:szCs w:val="24"/>
          <w:lang w:eastAsia="ru-RU"/>
        </w:rPr>
        <w:t>профильного уровня</w:t>
      </w:r>
      <w:r w:rsidRPr="00562779">
        <w:rPr>
          <w:rFonts w:cs="Times New Roman"/>
          <w:sz w:val="24"/>
          <w:szCs w:val="24"/>
          <w:lang w:eastAsia="ru-RU"/>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14:paraId="7500AD1D" w14:textId="77777777" w:rsidR="00C51C93" w:rsidRPr="00562779" w:rsidRDefault="00C51C93" w:rsidP="00C51C93">
      <w:pPr>
        <w:numPr>
          <w:ilvl w:val="0"/>
          <w:numId w:val="3"/>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35FE2FB7" w14:textId="77777777" w:rsidR="00C51C93" w:rsidRPr="00562779" w:rsidRDefault="00C51C93" w:rsidP="00C51C93">
      <w:pPr>
        <w:keepNext/>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r w:rsidRPr="00562779">
        <w:rPr>
          <w:rFonts w:cs="Times New Roman"/>
          <w:b/>
          <w:sz w:val="24"/>
          <w:szCs w:val="24"/>
          <w:lang w:eastAsia="ru-RU"/>
        </w:rPr>
        <w:t xml:space="preserve">Обязанности участника </w:t>
      </w:r>
      <w:r w:rsidRPr="00562779">
        <w:rPr>
          <w:rFonts w:cs="Times New Roman"/>
          <w:b/>
          <w:color w:val="000000"/>
          <w:sz w:val="24"/>
          <w:szCs w:val="24"/>
          <w:lang w:eastAsia="ru-RU"/>
        </w:rPr>
        <w:t>экзамена</w:t>
      </w:r>
      <w:r w:rsidRPr="00562779">
        <w:rPr>
          <w:rFonts w:cs="Times New Roman"/>
          <w:color w:val="000000"/>
          <w:sz w:val="24"/>
          <w:szCs w:val="24"/>
          <w:lang w:eastAsia="ru-RU"/>
        </w:rPr>
        <w:t xml:space="preserve"> </w:t>
      </w:r>
      <w:r w:rsidRPr="00562779">
        <w:rPr>
          <w:rFonts w:cs="Times New Roman"/>
          <w:b/>
          <w:sz w:val="24"/>
          <w:szCs w:val="24"/>
          <w:lang w:eastAsia="ru-RU"/>
        </w:rPr>
        <w:t>в рамках участия в ЕГЭ:</w:t>
      </w:r>
    </w:p>
    <w:p w14:paraId="737954D2" w14:textId="77777777" w:rsidR="00C51C93" w:rsidRPr="00562779" w:rsidRDefault="00C51C93" w:rsidP="00C51C93">
      <w:pPr>
        <w:numPr>
          <w:ilvl w:val="0"/>
          <w:numId w:val="2"/>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 xml:space="preserve">В день экзамена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должен прибыть в ППЭ не менее чем за 45 минут до его начала. Вход участников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в ППЭ начинается с 09.00 по местному времени. </w:t>
      </w:r>
    </w:p>
    <w:p w14:paraId="10B7F839" w14:textId="77777777" w:rsidR="00C51C93" w:rsidRPr="00562779" w:rsidRDefault="00C51C93" w:rsidP="00C51C93">
      <w:pPr>
        <w:numPr>
          <w:ilvl w:val="0"/>
          <w:numId w:val="2"/>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 xml:space="preserve">Допуск участников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в ППЭ осуществляется при наличии у них документов, удостоверяющих их личность, и при наличии их в списках распределения в данный ППЭ. </w:t>
      </w:r>
    </w:p>
    <w:p w14:paraId="7CBA66F7" w14:textId="77777777" w:rsidR="00C51C93" w:rsidRPr="00562779" w:rsidRDefault="00C51C93" w:rsidP="00C51C93">
      <w:pPr>
        <w:numPr>
          <w:ilvl w:val="0"/>
          <w:numId w:val="2"/>
        </w:numPr>
        <w:pBdr>
          <w:top w:val="none" w:sz="0" w:space="0" w:color="auto"/>
          <w:left w:val="none" w:sz="0" w:space="0" w:color="auto"/>
          <w:bottom w:val="none" w:sz="0" w:space="0" w:color="auto"/>
          <w:right w:val="none" w:sz="0" w:space="0" w:color="auto"/>
          <w:between w:val="none" w:sz="0" w:space="0" w:color="auto"/>
        </w:pBdr>
        <w:ind w:left="0" w:firstLine="709"/>
        <w:jc w:val="both"/>
        <w:rPr>
          <w:rFonts w:cs="Times New Roman"/>
          <w:sz w:val="24"/>
          <w:szCs w:val="24"/>
          <w:lang w:eastAsia="ru-RU"/>
        </w:rPr>
      </w:pPr>
      <w:r w:rsidRPr="00562779">
        <w:rPr>
          <w:rFonts w:cs="Times New Roman"/>
          <w:sz w:val="24"/>
          <w:szCs w:val="24"/>
          <w:lang w:eastAsia="ru-RU"/>
        </w:rPr>
        <w:t xml:space="preserve">Если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опоздал на экзамен, он допускается к сдаче ЕГЭ в установленном порядке, при этом время окончания экзамена не продлевается, о чем сообщается участнику </w:t>
      </w:r>
      <w:r w:rsidRPr="00562779">
        <w:rPr>
          <w:rFonts w:cs="Times New Roman"/>
          <w:color w:val="000000"/>
          <w:sz w:val="24"/>
          <w:szCs w:val="24"/>
          <w:lang w:eastAsia="ru-RU"/>
        </w:rPr>
        <w:t>экзамена</w:t>
      </w:r>
      <w:r w:rsidRPr="00562779">
        <w:rPr>
          <w:rFonts w:cs="Times New Roman"/>
          <w:sz w:val="24"/>
          <w:szCs w:val="24"/>
          <w:lang w:eastAsia="ru-RU"/>
        </w:rPr>
        <w:t>.</w:t>
      </w:r>
    </w:p>
    <w:p w14:paraId="160CFDC8"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w:t>
      </w:r>
      <w:r w:rsidRPr="00562779">
        <w:rPr>
          <w:rFonts w:cs="Times New Roman"/>
          <w:sz w:val="24"/>
          <w:szCs w:val="24"/>
          <w:lang w:eastAsia="ru-RU"/>
        </w:rPr>
        <w:lastRenderedPageBreak/>
        <w:t>участников не проводится (за исключением случая, когда в аудитории нет других участников экзамена).</w:t>
      </w:r>
    </w:p>
    <w:p w14:paraId="0B709270"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Повторный общий инструктаж для опоздавших участников </w:t>
      </w:r>
      <w:r w:rsidRPr="00562779">
        <w:rPr>
          <w:rFonts w:cs="Times New Roman"/>
          <w:color w:val="000000"/>
          <w:sz w:val="24"/>
          <w:szCs w:val="24"/>
          <w:lang w:eastAsia="ru-RU"/>
        </w:rPr>
        <w:t xml:space="preserve">экзамена </w:t>
      </w:r>
      <w:r w:rsidRPr="00562779">
        <w:rPr>
          <w:rFonts w:cs="Times New Roman"/>
          <w:sz w:val="24"/>
          <w:szCs w:val="24"/>
          <w:lang w:eastAsia="ru-RU"/>
        </w:rPr>
        <w:t>не проводится. Организаторы предоставляют необходимую информацию для заполнения регистрационных полей бланков ЕГЭ.</w:t>
      </w:r>
    </w:p>
    <w:p w14:paraId="78AE8FAD"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В случае отсутствия по объективным причинам у участника </w:t>
      </w:r>
      <w:proofErr w:type="gramStart"/>
      <w:r w:rsidRPr="00562779">
        <w:rPr>
          <w:rFonts w:cs="Times New Roman"/>
          <w:sz w:val="24"/>
          <w:szCs w:val="24"/>
          <w:lang w:eastAsia="ru-RU"/>
        </w:rPr>
        <w:t>ГИА  документа</w:t>
      </w:r>
      <w:proofErr w:type="gramEnd"/>
      <w:r w:rsidRPr="00562779">
        <w:rPr>
          <w:rFonts w:cs="Times New Roman"/>
          <w:sz w:val="24"/>
          <w:szCs w:val="24"/>
          <w:lang w:eastAsia="ru-RU"/>
        </w:rPr>
        <w:t>,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CADA81"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14:paraId="102D6E0B"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4. В день проведения экзамена (в период с момента входа в ППЭ и до окончания экзамена) в ППЭ участникам </w:t>
      </w:r>
      <w:r w:rsidRPr="00562779">
        <w:rPr>
          <w:rFonts w:cs="Times New Roman"/>
          <w:color w:val="000000"/>
          <w:sz w:val="24"/>
          <w:szCs w:val="24"/>
          <w:lang w:eastAsia="ru-RU"/>
        </w:rPr>
        <w:t xml:space="preserve">экзамена </w:t>
      </w:r>
      <w:r w:rsidRPr="00562779">
        <w:rPr>
          <w:rFonts w:cs="Times New Roman"/>
          <w:sz w:val="24"/>
          <w:szCs w:val="24"/>
          <w:lang w:eastAsia="ru-RU"/>
        </w:rPr>
        <w:t>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w:t>
      </w:r>
      <w:r w:rsidRPr="00562779">
        <w:rPr>
          <w:sz w:val="24"/>
          <w:szCs w:val="24"/>
        </w:rPr>
        <w:t xml:space="preserve"> </w:t>
      </w:r>
      <w:r w:rsidRPr="00562779">
        <w:rPr>
          <w:rFonts w:cs="Times New Roman"/>
          <w:sz w:val="24"/>
          <w:szCs w:val="24"/>
          <w:lang w:eastAsia="ru-RU"/>
        </w:rPr>
        <w:t xml:space="preserve">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 </w:t>
      </w:r>
    </w:p>
    <w:p w14:paraId="39E3540B"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Рекомендуется взять с собой на экзамен только необходимые вещи. Иные личные вещи участники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Pr="00562779">
        <w:rPr>
          <w:rFonts w:cs="Times New Roman"/>
          <w:color w:val="000000"/>
          <w:sz w:val="24"/>
          <w:szCs w:val="24"/>
          <w:lang w:eastAsia="ru-RU"/>
        </w:rPr>
        <w:t>экзамена</w:t>
      </w:r>
      <w:r w:rsidRPr="00562779">
        <w:rPr>
          <w:rFonts w:cs="Times New Roman"/>
          <w:sz w:val="24"/>
          <w:szCs w:val="24"/>
          <w:lang w:eastAsia="ru-RU"/>
        </w:rPr>
        <w:t xml:space="preserve">. Указанное место для личных вещей участников </w:t>
      </w:r>
      <w:r w:rsidRPr="00562779">
        <w:rPr>
          <w:rFonts w:cs="Times New Roman"/>
          <w:color w:val="000000"/>
          <w:sz w:val="24"/>
          <w:szCs w:val="24"/>
          <w:lang w:eastAsia="ru-RU"/>
        </w:rPr>
        <w:t xml:space="preserve">экзамена </w:t>
      </w:r>
      <w:r w:rsidRPr="00562779">
        <w:rPr>
          <w:rFonts w:cs="Times New Roman"/>
          <w:sz w:val="24"/>
          <w:szCs w:val="24"/>
          <w:lang w:eastAsia="ru-RU"/>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611BFEBD"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5. Участники </w:t>
      </w:r>
      <w:r w:rsidRPr="00562779">
        <w:rPr>
          <w:rFonts w:cs="Times New Roman"/>
          <w:color w:val="000000"/>
          <w:sz w:val="24"/>
          <w:szCs w:val="24"/>
          <w:lang w:eastAsia="ru-RU"/>
        </w:rPr>
        <w:t xml:space="preserve">экзамена </w:t>
      </w:r>
      <w:r w:rsidRPr="00562779">
        <w:rPr>
          <w:rFonts w:cs="Times New Roman"/>
          <w:sz w:val="24"/>
          <w:szCs w:val="24"/>
          <w:lang w:eastAsia="ru-RU"/>
        </w:rPr>
        <w:t>занимают рабочие места в аудитории в соответствии со списками распределения. Изменение рабочего места запрещено.</w:t>
      </w:r>
    </w:p>
    <w:p w14:paraId="0A088336"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6. Во время экзамена участникам </w:t>
      </w:r>
      <w:r w:rsidRPr="00562779">
        <w:rPr>
          <w:rFonts w:cs="Times New Roman"/>
          <w:color w:val="000000"/>
          <w:sz w:val="24"/>
          <w:szCs w:val="24"/>
          <w:lang w:eastAsia="ru-RU"/>
        </w:rPr>
        <w:t xml:space="preserve">экзамена </w:t>
      </w:r>
      <w:r w:rsidRPr="00562779">
        <w:rPr>
          <w:rFonts w:cs="Times New Roman"/>
          <w:sz w:val="24"/>
          <w:szCs w:val="24"/>
          <w:lang w:eastAsia="ru-RU"/>
        </w:rPr>
        <w:t>запрещается общаться друг с другом, свободно перемещаться по аудитории и ППЭ, выходить из аудитории без разрешения организатора.</w:t>
      </w:r>
    </w:p>
    <w:p w14:paraId="039E6D56"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При выходе из аудитории во время экзамена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14:paraId="6FD530FD"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7. Участники </w:t>
      </w:r>
      <w:r w:rsidRPr="00562779">
        <w:rPr>
          <w:rFonts w:cs="Times New Roman"/>
          <w:color w:val="000000"/>
          <w:sz w:val="24"/>
          <w:szCs w:val="24"/>
          <w:lang w:eastAsia="ru-RU"/>
        </w:rPr>
        <w:t>экзамена</w:t>
      </w:r>
      <w:r w:rsidRPr="00562779">
        <w:rPr>
          <w:rFonts w:cs="Times New Roman"/>
          <w:sz w:val="24"/>
          <w:szCs w:val="24"/>
          <w:lang w:eastAsia="ru-RU"/>
        </w:rPr>
        <w:t xml:space="preserve">,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Порядка подтверждается, председатель ГЭК принимает решение об аннулировании результатов участника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по соответствующему учебному предмету. </w:t>
      </w:r>
    </w:p>
    <w:p w14:paraId="3400AAC1" w14:textId="19C5FC11" w:rsidR="00A0084B" w:rsidRPr="00562779" w:rsidRDefault="00C51C93" w:rsidP="00A0084B">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r w:rsidR="00A0084B">
        <w:rPr>
          <w:rFonts w:cs="Times New Roman"/>
          <w:sz w:val="24"/>
          <w:szCs w:val="24"/>
          <w:lang w:eastAsia="ru-RU"/>
        </w:rPr>
        <w:t xml:space="preserve">. </w:t>
      </w:r>
      <w:r w:rsidR="00A0084B" w:rsidRPr="00A0084B">
        <w:rPr>
          <w:sz w:val="24"/>
          <w:szCs w:val="24"/>
          <w:lang w:eastAsia="ru-RU"/>
        </w:rPr>
        <w:t xml:space="preserve">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факт опубликования КИМ в Интернет свидетельствует о наличии признаков следующих правонарушений: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нарушение установленного законодательством Российской </w:t>
      </w:r>
      <w:r w:rsidR="00A0084B" w:rsidRPr="00A0084B">
        <w:rPr>
          <w:sz w:val="24"/>
          <w:szCs w:val="24"/>
          <w:lang w:eastAsia="ru-RU"/>
        </w:rPr>
        <w:lastRenderedPageBreak/>
        <w:t>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14:paraId="0D66E490"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3F5B1D83" w14:textId="77777777" w:rsidR="00C51C93" w:rsidRPr="00562779" w:rsidRDefault="00C51C93" w:rsidP="00C51C93">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r w:rsidRPr="00562779">
        <w:rPr>
          <w:rFonts w:cs="Times New Roman"/>
          <w:b/>
          <w:sz w:val="24"/>
          <w:szCs w:val="24"/>
          <w:lang w:eastAsia="ru-RU"/>
        </w:rPr>
        <w:t xml:space="preserve">Права участника </w:t>
      </w:r>
      <w:r w:rsidRPr="00562779">
        <w:rPr>
          <w:rFonts w:cs="Times New Roman"/>
          <w:b/>
          <w:color w:val="000000"/>
          <w:sz w:val="24"/>
          <w:szCs w:val="24"/>
          <w:lang w:eastAsia="ru-RU"/>
        </w:rPr>
        <w:t>экзамена</w:t>
      </w:r>
      <w:r w:rsidRPr="00562779">
        <w:rPr>
          <w:rFonts w:cs="Times New Roman"/>
          <w:b/>
          <w:sz w:val="24"/>
          <w:szCs w:val="24"/>
          <w:lang w:eastAsia="ru-RU"/>
        </w:rPr>
        <w:t xml:space="preserve"> в рамках участия в ЕГЭ:</w:t>
      </w:r>
    </w:p>
    <w:p w14:paraId="25880315"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1.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может при выполнении работы использовать листы бумаги для черновиков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листы бумаги для черновиков не выдаются).</w:t>
      </w:r>
    </w:p>
    <w:p w14:paraId="6DEB03F5"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Внимание! Листы бумаги для черновиков со штампом образовательной организации, на базе которой организован ППЭ и КИМ не проверяются и записи в них не учитываются при обработке. </w:t>
      </w:r>
    </w:p>
    <w:p w14:paraId="6C03CB35"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2. Участник </w:t>
      </w:r>
      <w:r w:rsidRPr="00562779">
        <w:rPr>
          <w:rFonts w:cs="Times New Roman"/>
          <w:color w:val="000000"/>
          <w:sz w:val="24"/>
          <w:szCs w:val="24"/>
          <w:lang w:eastAsia="ru-RU"/>
        </w:rPr>
        <w:t>экзамена</w:t>
      </w:r>
      <w:r w:rsidRPr="00562779">
        <w:rPr>
          <w:rFonts w:cs="Times New Roman"/>
          <w:sz w:val="24"/>
          <w:szCs w:val="24"/>
          <w:lang w:eastAsia="ru-RU"/>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в сопровождении организатора проходит в медицинский кабинет,</w:t>
      </w:r>
      <w:r w:rsidRPr="00562779">
        <w:rPr>
          <w:sz w:val="24"/>
          <w:szCs w:val="24"/>
        </w:rPr>
        <w:t xml:space="preserve"> </w:t>
      </w:r>
      <w:r w:rsidRPr="00562779">
        <w:rPr>
          <w:rFonts w:cs="Times New Roman"/>
          <w:sz w:val="24"/>
          <w:szCs w:val="24"/>
          <w:lang w:eastAsia="ru-RU"/>
        </w:rPr>
        <w:t xml:space="preserve">куда приглашается член ГЭК. В случае согласия участника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досрочно завершить экзамен составляется Акт о досрочном завершении экзамена по объективным причинам. В дальнейшем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по решению председателя ГЭК сможет сдать экзамен по данному предмету в резервные сроки. </w:t>
      </w:r>
    </w:p>
    <w:p w14:paraId="68979E2C"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3. Участники </w:t>
      </w:r>
      <w:r w:rsidRPr="00562779">
        <w:rPr>
          <w:rFonts w:cs="Times New Roman"/>
          <w:color w:val="000000"/>
          <w:sz w:val="24"/>
          <w:szCs w:val="24"/>
          <w:lang w:eastAsia="ru-RU"/>
        </w:rPr>
        <w:t>экзамена</w:t>
      </w:r>
      <w:r w:rsidRPr="00562779">
        <w:rPr>
          <w:rFonts w:cs="Times New Roman"/>
          <w:sz w:val="24"/>
          <w:szCs w:val="24"/>
          <w:lang w:eastAsia="ru-RU"/>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1B9BE9CF"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14:paraId="47656C49" w14:textId="755D9CF3" w:rsidR="00C51C93" w:rsidRPr="00562779" w:rsidRDefault="00CA4A12"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Участники ГИА вправе в дополнительные дни по своему желанию пересдать ЕГЭ по одному учебному предмету по своему </w:t>
      </w:r>
      <w:proofErr w:type="gramStart"/>
      <w:r w:rsidRPr="00562779">
        <w:rPr>
          <w:rFonts w:cs="Times New Roman"/>
          <w:sz w:val="24"/>
          <w:szCs w:val="24"/>
          <w:lang w:eastAsia="ru-RU"/>
        </w:rPr>
        <w:t>выбору  из</w:t>
      </w:r>
      <w:proofErr w:type="gramEnd"/>
      <w:r w:rsidRPr="00562779">
        <w:rPr>
          <w:rFonts w:cs="Times New Roman"/>
          <w:sz w:val="24"/>
          <w:szCs w:val="24"/>
          <w:lang w:eastAsia="ru-RU"/>
        </w:rPr>
        <w:t xml:space="preserve"> числа учебных предметов, сданных в текущем году. Возможность пересдать предоставляется всем выпускникам текущего года, сдававшим ЕГЭ, без исключения. Но важно обратить внимание, что действителен будет только результата пересдачи. Первый полученный результат по пересдаваемому предмету будет аннулирован. </w:t>
      </w:r>
      <w:r w:rsidRPr="00562779">
        <w:rPr>
          <w:rFonts w:cs="Times New Roman"/>
          <w:sz w:val="24"/>
          <w:szCs w:val="24"/>
          <w:lang w:eastAsia="ru-RU"/>
        </w:rPr>
        <w:t>Заявления на пересдачу будут приниматься с 26 июня по 1 июля 2024 года включительно</w:t>
      </w:r>
    </w:p>
    <w:p w14:paraId="18F80E4E"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5. 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14:paraId="7F497B62" w14:textId="5933C92A"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6.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имеет право подать апелляцию о нарушении установленного Порядка проведения ГИА и (или) о несогласии с выставленными баллами в </w:t>
      </w:r>
      <w:r w:rsidR="00E02956" w:rsidRPr="00562779">
        <w:rPr>
          <w:rFonts w:cs="Times New Roman"/>
          <w:sz w:val="24"/>
          <w:szCs w:val="24"/>
          <w:lang w:eastAsia="ru-RU"/>
        </w:rPr>
        <w:t>апелляционную</w:t>
      </w:r>
      <w:r w:rsidRPr="00562779">
        <w:rPr>
          <w:rFonts w:cs="Times New Roman"/>
          <w:sz w:val="24"/>
          <w:szCs w:val="24"/>
          <w:lang w:eastAsia="ru-RU"/>
        </w:rPr>
        <w:t xml:space="preserve"> комиссию.</w:t>
      </w:r>
    </w:p>
    <w:p w14:paraId="410F4F85" w14:textId="3CDCA201" w:rsidR="00C51C93" w:rsidRPr="00562779" w:rsidRDefault="00E02956"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Апелляционная</w:t>
      </w:r>
      <w:r w:rsidR="00C51C93" w:rsidRPr="00562779">
        <w:rPr>
          <w:rFonts w:cs="Times New Roman"/>
          <w:sz w:val="24"/>
          <w:szCs w:val="24"/>
          <w:lang w:eastAsia="ru-RU"/>
        </w:rPr>
        <w:t xml:space="preserve">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и ГВЭ.</w:t>
      </w:r>
    </w:p>
    <w:p w14:paraId="036A70F8"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Участники </w:t>
      </w:r>
      <w:r w:rsidRPr="00562779">
        <w:rPr>
          <w:rFonts w:cs="Times New Roman"/>
          <w:color w:val="000000"/>
          <w:sz w:val="24"/>
          <w:szCs w:val="24"/>
          <w:lang w:eastAsia="ru-RU"/>
        </w:rPr>
        <w:t xml:space="preserve">экзамена </w:t>
      </w:r>
      <w:r w:rsidRPr="00562779">
        <w:rPr>
          <w:rFonts w:cs="Times New Roman"/>
          <w:sz w:val="24"/>
          <w:szCs w:val="24"/>
          <w:lang w:eastAsia="ru-RU"/>
        </w:rPr>
        <w:t>заблаговременно информируются о времени, месте и порядке рассмотрения апелляций.</w:t>
      </w:r>
    </w:p>
    <w:p w14:paraId="257C90CB"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Участник экзамена и (или) его родители (законные представители) при желании присутствуют при рассмотрении апелляции.</w:t>
      </w:r>
    </w:p>
    <w:p w14:paraId="7E0B7A4B" w14:textId="37196257" w:rsidR="00C51C93" w:rsidRPr="00562779" w:rsidRDefault="00C51C93" w:rsidP="00E02956">
      <w:pPr>
        <w:widowControl w:val="0"/>
        <w:pBdr>
          <w:top w:val="none" w:sz="0" w:space="0" w:color="auto"/>
          <w:left w:val="none" w:sz="0" w:space="0" w:color="auto"/>
          <w:bottom w:val="none" w:sz="0" w:space="0" w:color="auto"/>
          <w:right w:val="none" w:sz="0" w:space="0" w:color="auto"/>
          <w:between w:val="none" w:sz="0" w:space="0" w:color="auto"/>
        </w:pBdr>
        <w:rPr>
          <w:rFonts w:cs="Times New Roman"/>
          <w:sz w:val="24"/>
          <w:szCs w:val="24"/>
          <w:lang w:eastAsia="ru-RU"/>
        </w:rPr>
      </w:pPr>
      <w:r w:rsidRPr="00562779">
        <w:rPr>
          <w:rFonts w:cs="Times New Roman"/>
          <w:b/>
          <w:sz w:val="24"/>
          <w:szCs w:val="24"/>
          <w:lang w:eastAsia="ru-RU"/>
        </w:rPr>
        <w:t>Апелляцию о нарушении установленного Порядка проведения ГИА</w:t>
      </w:r>
      <w:r w:rsidRPr="00562779">
        <w:rPr>
          <w:rFonts w:cs="Times New Roman"/>
          <w:sz w:val="24"/>
          <w:szCs w:val="24"/>
          <w:lang w:eastAsia="ru-RU"/>
        </w:rPr>
        <w:t xml:space="preserve"> </w:t>
      </w:r>
      <w:r w:rsidR="00E02956" w:rsidRPr="00562779">
        <w:rPr>
          <w:color w:val="2F393E"/>
          <w:sz w:val="24"/>
          <w:szCs w:val="24"/>
          <w:shd w:val="clear" w:color="auto" w:fill="FFFFFF"/>
        </w:rPr>
        <w:t xml:space="preserve">частник экзамена подает в день проведения экзамена по соответствующему учебному предмету члену </w:t>
      </w:r>
      <w:r w:rsidR="00E02956" w:rsidRPr="00562779">
        <w:rPr>
          <w:color w:val="2F393E"/>
          <w:sz w:val="24"/>
          <w:szCs w:val="24"/>
          <w:shd w:val="clear" w:color="auto" w:fill="FFFFFF"/>
        </w:rPr>
        <w:lastRenderedPageBreak/>
        <w:t>государственной экзаменационной комиссии  (далее-ГЭК), не покидая пункта проведения экзамена (далее – ППЭ).</w:t>
      </w:r>
      <w:r w:rsidR="00E02956" w:rsidRPr="00562779">
        <w:rPr>
          <w:color w:val="2F393E"/>
          <w:sz w:val="24"/>
          <w:szCs w:val="24"/>
        </w:rPr>
        <w:br/>
      </w:r>
      <w:r w:rsidR="00E02956" w:rsidRPr="00562779">
        <w:rPr>
          <w:color w:val="2F393E"/>
          <w:sz w:val="24"/>
          <w:szCs w:val="24"/>
          <w:shd w:val="clear" w:color="auto" w:fill="FFFFFF"/>
        </w:rPr>
        <w:t>    В целях проверки изложенных в апелляции сведений о нарушении </w:t>
      </w:r>
      <w:hyperlink r:id="rId6" w:history="1">
        <w:r w:rsidR="00E02956" w:rsidRPr="00562779">
          <w:rPr>
            <w:rStyle w:val="a4"/>
            <w:color w:val="5898C4"/>
            <w:sz w:val="24"/>
            <w:szCs w:val="24"/>
            <w:shd w:val="clear" w:color="auto" w:fill="FFFFFF"/>
          </w:rPr>
          <w:t>Порядка</w:t>
        </w:r>
      </w:hyperlink>
      <w:r w:rsidR="00E02956" w:rsidRPr="00562779">
        <w:rPr>
          <w:color w:val="2F393E"/>
          <w:sz w:val="24"/>
          <w:szCs w:val="24"/>
          <w:shd w:val="clear" w:color="auto" w:fill="FFFFFF"/>
        </w:rPr>
        <w:t>  членами ГЭК в ППЭ в день проведения экзамена организуется проведение проверки при участии:</w:t>
      </w:r>
      <w:r w:rsidR="00E02956" w:rsidRPr="00562779">
        <w:rPr>
          <w:color w:val="2F393E"/>
          <w:sz w:val="24"/>
          <w:szCs w:val="24"/>
        </w:rPr>
        <w:br/>
      </w:r>
      <w:r w:rsidR="00E02956" w:rsidRPr="00562779">
        <w:rPr>
          <w:color w:val="2F393E"/>
          <w:sz w:val="24"/>
          <w:szCs w:val="24"/>
          <w:shd w:val="clear" w:color="auto" w:fill="FFFFFF"/>
        </w:rPr>
        <w:t>- организаторов, технических специалистов , экзаменаторов-собеседников (при наличии) не задействованных в аудитории, в которой сдавал экзамен участник экзамена подавший указанную апелляцию;</w:t>
      </w:r>
      <w:r w:rsidR="00E02956" w:rsidRPr="00562779">
        <w:rPr>
          <w:color w:val="2F393E"/>
          <w:sz w:val="24"/>
          <w:szCs w:val="24"/>
        </w:rPr>
        <w:br/>
      </w:r>
      <w:r w:rsidR="00E02956" w:rsidRPr="00562779">
        <w:rPr>
          <w:color w:val="2F393E"/>
          <w:sz w:val="24"/>
          <w:szCs w:val="24"/>
          <w:shd w:val="clear" w:color="auto" w:fill="FFFFFF"/>
        </w:rPr>
        <w:t>-общественных наблюдателей;</w:t>
      </w:r>
      <w:r w:rsidR="00E02956" w:rsidRPr="00562779">
        <w:rPr>
          <w:color w:val="2F393E"/>
          <w:sz w:val="24"/>
          <w:szCs w:val="24"/>
        </w:rPr>
        <w:br/>
      </w:r>
      <w:r w:rsidR="00E02956" w:rsidRPr="00562779">
        <w:rPr>
          <w:color w:val="2F393E"/>
          <w:sz w:val="24"/>
          <w:szCs w:val="24"/>
          <w:shd w:val="clear" w:color="auto" w:fill="FFFFFF"/>
        </w:rPr>
        <w:t>- сотрудников, осуществлявших охрану правопорядка;</w:t>
      </w:r>
      <w:r w:rsidR="00E02956" w:rsidRPr="00562779">
        <w:rPr>
          <w:color w:val="2F393E"/>
          <w:sz w:val="24"/>
          <w:szCs w:val="24"/>
        </w:rPr>
        <w:br/>
      </w:r>
      <w:r w:rsidR="00E02956" w:rsidRPr="00562779">
        <w:rPr>
          <w:color w:val="2F393E"/>
          <w:sz w:val="24"/>
          <w:szCs w:val="24"/>
          <w:shd w:val="clear" w:color="auto" w:fill="FFFFFF"/>
        </w:rPr>
        <w:t>- медицинских работников, а также ассистентов (при наличии).</w:t>
      </w:r>
      <w:r w:rsidR="00E02956" w:rsidRPr="00562779">
        <w:rPr>
          <w:color w:val="2F393E"/>
          <w:sz w:val="24"/>
          <w:szCs w:val="24"/>
        </w:rPr>
        <w:br/>
      </w:r>
      <w:r w:rsidR="00E02956" w:rsidRPr="00562779">
        <w:rPr>
          <w:color w:val="2F393E"/>
          <w:sz w:val="24"/>
          <w:szCs w:val="24"/>
          <w:shd w:val="clear" w:color="auto" w:fill="FFFFFF"/>
        </w:rPr>
        <w:t>Результаты проверки  оформляются в форме заключения.</w:t>
      </w:r>
      <w:r w:rsidR="00E02956" w:rsidRPr="00562779">
        <w:rPr>
          <w:color w:val="2F393E"/>
          <w:sz w:val="24"/>
          <w:szCs w:val="24"/>
        </w:rPr>
        <w:br/>
      </w:r>
      <w:r w:rsidR="00E02956" w:rsidRPr="00562779">
        <w:rPr>
          <w:color w:val="2F393E"/>
          <w:sz w:val="24"/>
          <w:szCs w:val="24"/>
          <w:shd w:val="clear" w:color="auto" w:fill="FFFFFF"/>
        </w:rPr>
        <w:t>Апелляция о нарушении </w:t>
      </w:r>
      <w:hyperlink r:id="rId7" w:history="1">
        <w:r w:rsidR="00E02956" w:rsidRPr="00562779">
          <w:rPr>
            <w:rStyle w:val="a4"/>
            <w:color w:val="5898C4"/>
            <w:sz w:val="24"/>
            <w:szCs w:val="24"/>
            <w:shd w:val="clear" w:color="auto" w:fill="FFFFFF"/>
          </w:rPr>
          <w:t>Порядка</w:t>
        </w:r>
      </w:hyperlink>
      <w:r w:rsidR="00E02956" w:rsidRPr="00562779">
        <w:rPr>
          <w:color w:val="2F393E"/>
          <w:sz w:val="24"/>
          <w:szCs w:val="24"/>
          <w:shd w:val="clear" w:color="auto" w:fill="FFFFFF"/>
        </w:rPr>
        <w:t> и заключение о результатах проверки в тот же день передаются членами ГЭК в апелляционную комиссию.</w:t>
      </w:r>
      <w:r w:rsidR="00E02956" w:rsidRPr="00562779">
        <w:rPr>
          <w:color w:val="2F393E"/>
          <w:sz w:val="24"/>
          <w:szCs w:val="24"/>
        </w:rPr>
        <w:br/>
      </w:r>
      <w:r w:rsidR="00E02956" w:rsidRPr="00562779">
        <w:rPr>
          <w:color w:val="2F393E"/>
          <w:sz w:val="24"/>
          <w:szCs w:val="24"/>
          <w:shd w:val="clear" w:color="auto" w:fill="FFFFFF"/>
        </w:rPr>
        <w:t>При рассмотрении апелляции о нарушении </w:t>
      </w:r>
      <w:hyperlink r:id="rId8" w:history="1">
        <w:r w:rsidR="00E02956" w:rsidRPr="00562779">
          <w:rPr>
            <w:rStyle w:val="a4"/>
            <w:color w:val="5898C4"/>
            <w:sz w:val="24"/>
            <w:szCs w:val="24"/>
            <w:shd w:val="clear" w:color="auto" w:fill="FFFFFF"/>
          </w:rPr>
          <w:t>Порядка</w:t>
        </w:r>
      </w:hyperlink>
      <w:r w:rsidR="00E02956" w:rsidRPr="00562779">
        <w:rPr>
          <w:color w:val="2F393E"/>
          <w:sz w:val="24"/>
          <w:szCs w:val="24"/>
          <w:shd w:val="clear" w:color="auto" w:fill="FFFFFF"/>
        </w:rPr>
        <w:t> апелляционная комиссия рассматривает апелляцию, заключение  о результатах проверки и выносит одно из решений:</w:t>
      </w:r>
      <w:r w:rsidR="00E02956" w:rsidRPr="00562779">
        <w:rPr>
          <w:color w:val="2F393E"/>
          <w:sz w:val="24"/>
          <w:szCs w:val="24"/>
        </w:rPr>
        <w:br/>
      </w:r>
      <w:r w:rsidR="00E02956" w:rsidRPr="00562779">
        <w:rPr>
          <w:color w:val="2F393E"/>
          <w:sz w:val="24"/>
          <w:szCs w:val="24"/>
          <w:shd w:val="clear" w:color="auto" w:fill="FFFFFF"/>
        </w:rPr>
        <w:t>- об отклонении апелляции;</w:t>
      </w:r>
      <w:r w:rsidR="00E02956" w:rsidRPr="00562779">
        <w:rPr>
          <w:color w:val="2F393E"/>
          <w:sz w:val="24"/>
          <w:szCs w:val="24"/>
        </w:rPr>
        <w:br/>
      </w:r>
      <w:r w:rsidR="00E02956" w:rsidRPr="00562779">
        <w:rPr>
          <w:color w:val="2F393E"/>
          <w:sz w:val="24"/>
          <w:szCs w:val="24"/>
          <w:shd w:val="clear" w:color="auto" w:fill="FFFFFF"/>
        </w:rPr>
        <w:t>- об удовлетворении апелляции.</w:t>
      </w:r>
      <w:r w:rsidR="00E02956" w:rsidRPr="00562779">
        <w:rPr>
          <w:color w:val="2F393E"/>
          <w:sz w:val="24"/>
          <w:szCs w:val="24"/>
        </w:rPr>
        <w:br/>
      </w:r>
      <w:r w:rsidR="00E02956" w:rsidRPr="00562779">
        <w:rPr>
          <w:color w:val="2F393E"/>
          <w:sz w:val="24"/>
          <w:szCs w:val="24"/>
          <w:shd w:val="clear" w:color="auto" w:fill="FFFFFF"/>
        </w:rPr>
        <w:t>При удовлетворении апелляции  о нарушении </w:t>
      </w:r>
      <w:hyperlink r:id="rId9" w:history="1">
        <w:r w:rsidR="00E02956" w:rsidRPr="00562779">
          <w:rPr>
            <w:rStyle w:val="a4"/>
            <w:color w:val="5898C4"/>
            <w:sz w:val="24"/>
            <w:szCs w:val="24"/>
            <w:shd w:val="clear" w:color="auto" w:fill="FFFFFF"/>
          </w:rPr>
          <w:t>Порядка</w:t>
        </w:r>
      </w:hyperlink>
      <w:r w:rsidR="00E02956" w:rsidRPr="00562779">
        <w:rPr>
          <w:color w:val="2F393E"/>
          <w:sz w:val="24"/>
          <w:szCs w:val="24"/>
          <w:shd w:val="clear" w:color="auto" w:fill="FFFFFF"/>
        </w:rPr>
        <w:t>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проведения ЕГЭ, ГВЭ.</w:t>
      </w:r>
      <w:r w:rsidR="00E02956" w:rsidRPr="00562779">
        <w:rPr>
          <w:color w:val="2F393E"/>
          <w:sz w:val="24"/>
          <w:szCs w:val="24"/>
        </w:rPr>
        <w:br/>
      </w:r>
      <w:r w:rsidR="00E02956" w:rsidRPr="00562779">
        <w:rPr>
          <w:color w:val="2F393E"/>
          <w:sz w:val="24"/>
          <w:szCs w:val="24"/>
          <w:shd w:val="clear" w:color="auto" w:fill="FFFFFF"/>
        </w:rPr>
        <w:t>Апелляционная  комиссия рассматривает апелляцию о нарушении   Порядка  в течение двух рабочих дней.</w:t>
      </w:r>
    </w:p>
    <w:p w14:paraId="308BF95D" w14:textId="7F00D042" w:rsidR="00E02956" w:rsidRPr="00562779" w:rsidRDefault="00C51C93" w:rsidP="00E02956">
      <w:pPr>
        <w:pStyle w:val="a3"/>
        <w:shd w:val="clear" w:color="auto" w:fill="FFFFFF"/>
        <w:spacing w:before="0" w:beforeAutospacing="0" w:after="0" w:afterAutospacing="0"/>
        <w:jc w:val="both"/>
        <w:rPr>
          <w:rFonts w:ascii="Roboto" w:hAnsi="Roboto"/>
          <w:color w:val="2F393E"/>
        </w:rPr>
      </w:pPr>
      <w:r w:rsidRPr="00562779">
        <w:rPr>
          <w:b/>
        </w:rPr>
        <w:t>Апелляция о несогласии с выставленными баллами</w:t>
      </w:r>
      <w:r w:rsidRPr="00562779">
        <w:t xml:space="preserve"> </w:t>
      </w:r>
      <w:r w:rsidR="00E02956" w:rsidRPr="00562779">
        <w:t xml:space="preserve">подается </w:t>
      </w:r>
      <w:r w:rsidR="00E02956" w:rsidRPr="00562779">
        <w:rPr>
          <w:color w:val="2F393E"/>
        </w:rPr>
        <w:t>в течение 2-х рабочих дней , следующих за официальным днем  объявления результатов экзамена по соответствующему учебному предмету.</w:t>
      </w:r>
      <w:r w:rsidR="00E02956" w:rsidRPr="00562779">
        <w:rPr>
          <w:rFonts w:ascii="Roboto" w:hAnsi="Roboto"/>
          <w:color w:val="2F393E"/>
        </w:rPr>
        <w:br/>
      </w:r>
      <w:r w:rsidR="00E02956" w:rsidRPr="00562779">
        <w:rPr>
          <w:color w:val="2F393E"/>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 и доверенности подают апелляцию о несогласии с выставленными баллами в образовательные организации, которыми участники ГИА были допущены к ГИА (за исключением случая, установленного</w:t>
      </w:r>
      <w:hyperlink r:id="rId10" w:history="1">
        <w:r w:rsidR="00E02956" w:rsidRPr="00562779">
          <w:rPr>
            <w:rStyle w:val="a4"/>
            <w:color w:val="5898C4"/>
          </w:rPr>
          <w:t> пунктом 99 Порядка</w:t>
        </w:r>
      </w:hyperlink>
      <w:r w:rsidR="00E02956" w:rsidRPr="00562779">
        <w:rPr>
          <w:color w:val="2F393E"/>
        </w:rPr>
        <w:t>)</w:t>
      </w:r>
    </w:p>
    <w:p w14:paraId="04EA3C88" w14:textId="77777777" w:rsidR="00E02956" w:rsidRPr="00562779" w:rsidRDefault="00E02956" w:rsidP="00E02956">
      <w:pPr>
        <w:pStyle w:val="a3"/>
        <w:shd w:val="clear" w:color="auto" w:fill="FFFFFF"/>
        <w:spacing w:before="0" w:beforeAutospacing="0" w:after="0" w:afterAutospacing="0"/>
        <w:jc w:val="both"/>
        <w:rPr>
          <w:rFonts w:ascii="Roboto" w:hAnsi="Roboto"/>
          <w:color w:val="2F393E"/>
        </w:rPr>
      </w:pPr>
      <w:r w:rsidRPr="00562779">
        <w:rPr>
          <w:color w:val="2F393E"/>
        </w:rPr>
        <w:t xml:space="preserve">Участник ЕГЭ или их родителя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апелляцию о несогласии с выставленными баллами в </w:t>
      </w:r>
      <w:proofErr w:type="spellStart"/>
      <w:r w:rsidRPr="00562779">
        <w:rPr>
          <w:color w:val="2F393E"/>
        </w:rPr>
        <w:t>в</w:t>
      </w:r>
      <w:proofErr w:type="spellEnd"/>
      <w:r w:rsidRPr="00562779">
        <w:rPr>
          <w:color w:val="2F393E"/>
        </w:rPr>
        <w:t xml:space="preserve"> места, в которых участники ЕГЭ были зарегистрированы на сдачу ЕГЭ, а также иные места, определенные ОИВ ( за исключением случая, установленного </w:t>
      </w:r>
      <w:hyperlink r:id="rId11" w:history="1">
        <w:r w:rsidRPr="00562779">
          <w:rPr>
            <w:rStyle w:val="a4"/>
            <w:color w:val="5898C4"/>
          </w:rPr>
          <w:t>пунктом 99 Порядка</w:t>
        </w:r>
      </w:hyperlink>
      <w:r w:rsidRPr="00562779">
        <w:rPr>
          <w:color w:val="2F393E"/>
        </w:rPr>
        <w:t>).</w:t>
      </w:r>
    </w:p>
    <w:p w14:paraId="2920D56B" w14:textId="77777777" w:rsidR="00E02956" w:rsidRPr="00562779" w:rsidRDefault="00E02956" w:rsidP="00E02956">
      <w:pPr>
        <w:pStyle w:val="a3"/>
        <w:shd w:val="clear" w:color="auto" w:fill="FFFFFF"/>
        <w:spacing w:before="0" w:beforeAutospacing="0" w:after="0" w:afterAutospacing="0"/>
        <w:jc w:val="both"/>
        <w:rPr>
          <w:rFonts w:ascii="Roboto" w:hAnsi="Roboto"/>
          <w:color w:val="2F393E"/>
        </w:rPr>
      </w:pPr>
      <w:r w:rsidRPr="00562779">
        <w:rPr>
          <w:color w:val="2F393E"/>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14:paraId="6BA8438F" w14:textId="77777777" w:rsidR="00E02956" w:rsidRPr="00562779" w:rsidRDefault="00E02956" w:rsidP="00E02956">
      <w:pPr>
        <w:pStyle w:val="a3"/>
        <w:shd w:val="clear" w:color="auto" w:fill="FFFFFF"/>
        <w:spacing w:before="0" w:beforeAutospacing="0" w:after="0" w:afterAutospacing="0"/>
        <w:jc w:val="both"/>
        <w:rPr>
          <w:rFonts w:ascii="Roboto" w:hAnsi="Roboto"/>
          <w:color w:val="2F393E"/>
        </w:rPr>
      </w:pPr>
      <w:r w:rsidRPr="00562779">
        <w:rPr>
          <w:color w:val="2F393E"/>
        </w:rPr>
        <w:t>При рассмотрении апелляции о несогласии с выставленными баллами на заседании апелляционной комиссии материалы, указанные в </w:t>
      </w:r>
      <w:hyperlink r:id="rId12" w:history="1">
        <w:r w:rsidRPr="00562779">
          <w:rPr>
            <w:rStyle w:val="a4"/>
            <w:color w:val="5898C4"/>
          </w:rPr>
          <w:t>подпункте 1 пункта 107 Порядка</w:t>
        </w:r>
      </w:hyperlink>
      <w:r w:rsidRPr="00562779">
        <w:rPr>
          <w:color w:val="2F393E"/>
        </w:rPr>
        <w:t> ,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 при его участии в рассмотрении апелляции).</w:t>
      </w:r>
    </w:p>
    <w:p w14:paraId="3134AF0D" w14:textId="77777777" w:rsidR="00E02956" w:rsidRPr="00562779" w:rsidRDefault="00E02956" w:rsidP="00562779">
      <w:pPr>
        <w:pStyle w:val="a3"/>
        <w:shd w:val="clear" w:color="auto" w:fill="FFFFFF"/>
        <w:spacing w:before="0" w:beforeAutospacing="0" w:after="0" w:afterAutospacing="0"/>
        <w:jc w:val="both"/>
        <w:rPr>
          <w:rFonts w:ascii="Roboto" w:hAnsi="Roboto"/>
          <w:color w:val="2F393E"/>
        </w:rPr>
      </w:pPr>
      <w:r w:rsidRPr="00562779">
        <w:rPr>
          <w:color w:val="2F393E"/>
        </w:rPr>
        <w:t>Участники ГИА,ЕГЭ  заблаговременно информируются о времени, месте и порядке   рассмотрения апелляций.</w:t>
      </w:r>
      <w:r w:rsidRPr="00562779">
        <w:rPr>
          <w:color w:val="2F393E"/>
        </w:rPr>
        <w:br/>
        <w:t>Обучающийся, выпускник прошлых лет и (или) его родители (законные представители) при желании присутствуют при рассмотрении апелляции.</w:t>
      </w:r>
      <w:r w:rsidRPr="00562779">
        <w:rPr>
          <w:color w:val="2F393E"/>
        </w:rPr>
        <w:br/>
        <w:t>По результатам рассмотрения апелляции о несогласии с выставленными баллами апелляционная комиссия принимает решение:</w:t>
      </w:r>
      <w:r w:rsidRPr="00562779">
        <w:rPr>
          <w:color w:val="2F393E"/>
        </w:rPr>
        <w:br/>
        <w:t>- об отклонении апелляции и сохранении выставленных баллов;</w:t>
      </w:r>
      <w:r w:rsidRPr="00562779">
        <w:rPr>
          <w:color w:val="2F393E"/>
        </w:rPr>
        <w:br/>
        <w:t xml:space="preserve">- об удовлетворении апелляции и изменении баллов. При этом в случае удовлетворения </w:t>
      </w:r>
      <w:r w:rsidRPr="00562779">
        <w:rPr>
          <w:color w:val="2F393E"/>
        </w:rPr>
        <w:lastRenderedPageBreak/>
        <w:t>апелляции количество выставленных баллов может измениться как в сторону увеличения, так и в сторону уменьшения количества баллов.</w:t>
      </w:r>
      <w:r w:rsidRPr="00562779">
        <w:rPr>
          <w:color w:val="2F393E"/>
        </w:rPr>
        <w:br/>
        <w:t xml:space="preserve">  Апелляционная комиссия рассматривает апелляцию о несогласии с выставленными баллами в течение четырех рабочих </w:t>
      </w:r>
      <w:proofErr w:type="gramStart"/>
      <w:r w:rsidRPr="00562779">
        <w:rPr>
          <w:color w:val="2F393E"/>
        </w:rPr>
        <w:t>дней ,</w:t>
      </w:r>
      <w:proofErr w:type="gramEnd"/>
      <w:r w:rsidRPr="00562779">
        <w:rPr>
          <w:color w:val="2F393E"/>
        </w:rPr>
        <w:t xml:space="preserve"> следующих за днем ее поступления в апелляционную комиссию. </w:t>
      </w:r>
    </w:p>
    <w:p w14:paraId="247DFFEE" w14:textId="4D2C40FE" w:rsidR="00C51C93" w:rsidRPr="00562779" w:rsidRDefault="00C51C93" w:rsidP="00562779">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p>
    <w:p w14:paraId="10D018D8" w14:textId="77777777" w:rsidR="00C51C93" w:rsidRPr="00562779" w:rsidRDefault="00C51C93" w:rsidP="00562779">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w:t>
      </w:r>
      <w:r w:rsidRPr="00562779">
        <w:rPr>
          <w:rFonts w:cs="Times New Roman"/>
          <w:color w:val="000000"/>
          <w:sz w:val="24"/>
          <w:szCs w:val="24"/>
          <w:lang w:eastAsia="ru-RU"/>
        </w:rPr>
        <w:t xml:space="preserve">экзамена </w:t>
      </w:r>
      <w:r w:rsidRPr="00562779">
        <w:rPr>
          <w:rFonts w:cs="Times New Roman"/>
          <w:sz w:val="24"/>
          <w:szCs w:val="24"/>
          <w:lang w:eastAsia="ru-RU"/>
        </w:rPr>
        <w:t xml:space="preserve">по их собственному желанию. Для этого участник </w:t>
      </w:r>
      <w:r w:rsidRPr="00562779">
        <w:rPr>
          <w:rFonts w:cs="Times New Roman"/>
          <w:color w:val="000000"/>
          <w:sz w:val="24"/>
          <w:szCs w:val="24"/>
          <w:lang w:eastAsia="ru-RU"/>
        </w:rPr>
        <w:t xml:space="preserve">экзамена </w:t>
      </w:r>
      <w:r w:rsidRPr="00562779">
        <w:rPr>
          <w:rFonts w:cs="Times New Roman"/>
          <w:sz w:val="24"/>
          <w:szCs w:val="24"/>
          <w:lang w:eastAsia="ru-RU"/>
        </w:rPr>
        <w:t>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в иные места, определенные ОИВ.</w:t>
      </w:r>
    </w:p>
    <w:p w14:paraId="1A55BF9B"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r w:rsidRPr="00562779">
        <w:rPr>
          <w:rFonts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14:paraId="66A46C6E" w14:textId="77777777" w:rsidR="00C51C93" w:rsidRPr="00562779" w:rsidRDefault="00C51C93" w:rsidP="00C51C93">
      <w:pPr>
        <w:widowControl w:val="0"/>
        <w:pBdr>
          <w:top w:val="none" w:sz="0" w:space="0" w:color="auto"/>
          <w:left w:val="none" w:sz="0" w:space="0" w:color="auto"/>
          <w:bottom w:val="none" w:sz="0" w:space="0" w:color="auto"/>
          <w:right w:val="none" w:sz="0" w:space="0" w:color="auto"/>
          <w:between w:val="none" w:sz="0" w:space="0" w:color="auto"/>
        </w:pBdr>
        <w:jc w:val="both"/>
        <w:rPr>
          <w:rFonts w:cs="Times New Roman"/>
          <w:sz w:val="24"/>
          <w:szCs w:val="24"/>
          <w:lang w:eastAsia="ru-RU"/>
        </w:rPr>
      </w:pPr>
    </w:p>
    <w:p w14:paraId="6C7190F4" w14:textId="0EE19577" w:rsidR="00C51C93" w:rsidRPr="00562779" w:rsidRDefault="00C51C93" w:rsidP="00B367AA">
      <w:pPr>
        <w:pBdr>
          <w:top w:val="none" w:sz="0" w:space="0" w:color="auto"/>
          <w:left w:val="none" w:sz="0" w:space="0" w:color="auto"/>
          <w:bottom w:val="none" w:sz="0" w:space="0" w:color="auto"/>
          <w:right w:val="none" w:sz="0" w:space="0" w:color="auto"/>
          <w:between w:val="none" w:sz="0" w:space="0" w:color="auto"/>
        </w:pBdr>
        <w:jc w:val="both"/>
        <w:rPr>
          <w:rFonts w:cs="Times New Roman"/>
          <w:i/>
          <w:sz w:val="24"/>
          <w:szCs w:val="24"/>
          <w:lang w:eastAsia="ru-RU"/>
        </w:rPr>
      </w:pPr>
      <w:r w:rsidRPr="00562779">
        <w:rPr>
          <w:rFonts w:cs="Times New Roman"/>
          <w:i/>
          <w:sz w:val="24"/>
          <w:szCs w:val="24"/>
          <w:lang w:eastAsia="ru-RU"/>
        </w:rPr>
        <w:t xml:space="preserve">Данная информация была подготовлена в соответствии со следующими нормативными </w:t>
      </w:r>
    </w:p>
    <w:p w14:paraId="5BD2CB90" w14:textId="710DC6D5" w:rsidR="000B6353" w:rsidRDefault="00B367AA">
      <w:pPr>
        <w:rPr>
          <w:rFonts w:cs="Times New Roman"/>
          <w:i/>
          <w:iCs/>
          <w:sz w:val="24"/>
          <w:szCs w:val="24"/>
          <w:shd w:val="clear" w:color="auto" w:fill="FFFFFF"/>
        </w:rPr>
      </w:pPr>
      <w:r>
        <w:rPr>
          <w:rFonts w:cs="Times New Roman"/>
          <w:i/>
          <w:iCs/>
          <w:sz w:val="24"/>
          <w:szCs w:val="24"/>
          <w:shd w:val="clear" w:color="auto" w:fill="FFFFFF"/>
        </w:rPr>
        <w:t xml:space="preserve"> - </w:t>
      </w:r>
      <w:r w:rsidRPr="00B367AA">
        <w:rPr>
          <w:rFonts w:cs="Times New Roman"/>
          <w:i/>
          <w:iCs/>
          <w:sz w:val="24"/>
          <w:szCs w:val="24"/>
          <w:shd w:val="clear" w:color="auto" w:fill="FFFFFF"/>
        </w:rPr>
        <w:t xml:space="preserve">Порядком проведения государственной итоговой аттестации по образовательным программам среднего общего образования, утверждённым </w:t>
      </w:r>
      <w:hyperlink r:id="rId13" w:history="1">
        <w:r w:rsidRPr="00B367AA">
          <w:rPr>
            <w:rStyle w:val="a4"/>
            <w:i/>
            <w:iCs/>
            <w:sz w:val="24"/>
            <w:szCs w:val="24"/>
            <w:shd w:val="clear" w:color="auto" w:fill="FFFFFF"/>
          </w:rPr>
          <w:t>приказом</w:t>
        </w:r>
      </w:hyperlink>
      <w:r w:rsidRPr="00B367AA">
        <w:rPr>
          <w:rFonts w:cs="Times New Roman"/>
          <w:i/>
          <w:iCs/>
          <w:sz w:val="24"/>
          <w:szCs w:val="24"/>
        </w:rPr>
        <w:t xml:space="preserve"> </w:t>
      </w:r>
      <w:r w:rsidRPr="00B367AA">
        <w:rPr>
          <w:rFonts w:cs="Times New Roman"/>
          <w:i/>
          <w:iCs/>
          <w:sz w:val="24"/>
          <w:szCs w:val="24"/>
          <w:shd w:val="clear" w:color="auto" w:fill="FFFFFF"/>
        </w:rPr>
        <w:t> Министерства Просвещения</w:t>
      </w:r>
      <w:r w:rsidRPr="00B367AA">
        <w:rPr>
          <w:rFonts w:cs="Times New Roman"/>
          <w:i/>
          <w:iCs/>
          <w:sz w:val="24"/>
          <w:szCs w:val="24"/>
        </w:rPr>
        <w:br/>
      </w:r>
      <w:r w:rsidRPr="00B367AA">
        <w:rPr>
          <w:rFonts w:cs="Times New Roman"/>
          <w:i/>
          <w:iCs/>
          <w:sz w:val="24"/>
          <w:szCs w:val="24"/>
          <w:shd w:val="clear" w:color="auto" w:fill="FFFFFF"/>
        </w:rPr>
        <w:t>Российской Федерации и Федеральной службы по надзору в сфере образования и науки от 04.04.2023 г. N 233/552</w:t>
      </w:r>
      <w:r>
        <w:rPr>
          <w:rFonts w:cs="Times New Roman"/>
          <w:i/>
          <w:iCs/>
          <w:sz w:val="24"/>
          <w:szCs w:val="24"/>
          <w:shd w:val="clear" w:color="auto" w:fill="FFFFFF"/>
        </w:rPr>
        <w:t>;</w:t>
      </w:r>
    </w:p>
    <w:p w14:paraId="6AFE2FBE" w14:textId="3F54E230" w:rsidR="00B367AA" w:rsidRPr="00B367AA" w:rsidRDefault="00B367AA" w:rsidP="00B367AA">
      <w:pPr>
        <w:jc w:val="both"/>
        <w:rPr>
          <w:rFonts w:eastAsiaTheme="minorEastAsia" w:cs="Times New Roman"/>
          <w:i/>
          <w:iCs/>
          <w:sz w:val="24"/>
          <w:szCs w:val="24"/>
          <w:lang w:eastAsia="ru-RU"/>
        </w:rPr>
      </w:pPr>
      <w:r>
        <w:rPr>
          <w:rFonts w:cs="Times New Roman"/>
          <w:i/>
          <w:iCs/>
          <w:sz w:val="24"/>
          <w:szCs w:val="24"/>
          <w:shd w:val="clear" w:color="auto" w:fill="FFFFFF"/>
        </w:rPr>
        <w:t xml:space="preserve">- </w:t>
      </w:r>
      <w:hyperlink r:id="rId14" w:history="1">
        <w:r w:rsidRPr="00B367AA">
          <w:rPr>
            <w:rFonts w:cs="Times New Roman"/>
            <w:i/>
            <w:iCs/>
            <w:sz w:val="24"/>
            <w:szCs w:val="24"/>
            <w:shd w:val="clear" w:color="auto" w:fill="FFFFFF"/>
          </w:rPr>
          <w:t>приказ</w:t>
        </w:r>
        <w:r>
          <w:rPr>
            <w:rFonts w:cs="Times New Roman"/>
            <w:i/>
            <w:iCs/>
            <w:sz w:val="24"/>
            <w:szCs w:val="24"/>
            <w:shd w:val="clear" w:color="auto" w:fill="FFFFFF"/>
          </w:rPr>
          <w:t>ом</w:t>
        </w:r>
        <w:r w:rsidRPr="00B367AA">
          <w:rPr>
            <w:rFonts w:cs="Times New Roman"/>
            <w:i/>
            <w:iCs/>
            <w:sz w:val="24"/>
            <w:szCs w:val="24"/>
            <w:shd w:val="clear" w:color="auto" w:fill="FFFFFF"/>
          </w:rPr>
          <w:t xml:space="preserve"> Минпросвещения России и Рособрнадзора от 12 апреля 2024 г. №243/802 "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w:t>
        </w:r>
        <w:r w:rsidRPr="00B367AA">
          <w:rPr>
            <w:rFonts w:eastAsiaTheme="minorEastAsia" w:cs="Times New Roman"/>
            <w:i/>
            <w:iCs/>
            <w:sz w:val="24"/>
            <w:szCs w:val="24"/>
            <w:lang w:eastAsia="ru-RU"/>
          </w:rPr>
          <w:t xml:space="preserve">от 4 апреля 2023 №233/552 </w:t>
        </w:r>
        <w:r w:rsidRPr="00B367AA">
          <w:rPr>
            <w:rFonts w:cs="Times New Roman"/>
            <w:i/>
            <w:iCs/>
            <w:sz w:val="24"/>
            <w:szCs w:val="24"/>
            <w:shd w:val="clear" w:color="auto" w:fill="FFFFFF"/>
          </w:rPr>
          <w:t>"</w:t>
        </w:r>
      </w:hyperlink>
    </w:p>
    <w:p w14:paraId="4A4FE92D" w14:textId="347A7825" w:rsidR="00B367AA" w:rsidRPr="00B367AA" w:rsidRDefault="00B367AA">
      <w:pPr>
        <w:rPr>
          <w:i/>
          <w:iCs/>
          <w:sz w:val="24"/>
          <w:szCs w:val="24"/>
        </w:rPr>
      </w:pPr>
    </w:p>
    <w:sectPr w:rsidR="00B367AA" w:rsidRPr="00B367AA" w:rsidSect="00F21ABE">
      <w:pgSz w:w="11906" w:h="16838"/>
      <w:pgMar w:top="1134"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F224E"/>
    <w:multiLevelType w:val="multilevel"/>
    <w:tmpl w:val="768AE9EE"/>
    <w:lvl w:ilvl="0">
      <w:start w:val="1"/>
      <w:numFmt w:val="decimal"/>
      <w:lvlText w:val="%1."/>
      <w:lvlJc w:val="left"/>
      <w:pPr>
        <w:ind w:left="360" w:hanging="359"/>
      </w:pPr>
      <w:rPr>
        <w:rFonts w:cs="Times New Roman"/>
      </w:rPr>
    </w:lvl>
    <w:lvl w:ilvl="1">
      <w:start w:val="1"/>
      <w:numFmt w:val="decimal"/>
      <w:lvlText w:val="%1.%2."/>
      <w:lvlJc w:val="left"/>
      <w:pPr>
        <w:ind w:left="8938" w:hanging="431"/>
      </w:pPr>
      <w:rPr>
        <w:rFonts w:cs="Times New Roman"/>
      </w:rPr>
    </w:lvl>
    <w:lvl w:ilvl="2">
      <w:start w:val="1"/>
      <w:numFmt w:val="decimal"/>
      <w:lvlText w:val="%1.%2.%3."/>
      <w:lvlJc w:val="left"/>
      <w:pPr>
        <w:ind w:left="1224" w:hanging="503"/>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1"/>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79"/>
      </w:pPr>
      <w:rPr>
        <w:rFonts w:cs="Times New Roman"/>
      </w:rPr>
    </w:lvl>
    <w:lvl w:ilvl="7">
      <w:start w:val="1"/>
      <w:numFmt w:val="decimal"/>
      <w:lvlText w:val="%1.%2.%3.%4.%5.%6.%7.%8."/>
      <w:lvlJc w:val="left"/>
      <w:pPr>
        <w:ind w:left="3744" w:hanging="1223"/>
      </w:pPr>
      <w:rPr>
        <w:rFonts w:cs="Times New Roman"/>
      </w:rPr>
    </w:lvl>
    <w:lvl w:ilvl="8">
      <w:start w:val="1"/>
      <w:numFmt w:val="decimal"/>
      <w:lvlText w:val="%1.%2.%3.%4.%5.%6.%7.%8.%9."/>
      <w:lvlJc w:val="left"/>
      <w:pPr>
        <w:ind w:left="4320" w:hanging="1439"/>
      </w:pPr>
      <w:rPr>
        <w:rFonts w:cs="Times New Roman"/>
      </w:rPr>
    </w:lvl>
  </w:abstractNum>
  <w:abstractNum w:abstractNumId="1" w15:restartNumberingAfterBreak="0">
    <w:nsid w:val="0E2A02FB"/>
    <w:multiLevelType w:val="hybridMultilevel"/>
    <w:tmpl w:val="120E2304"/>
    <w:lvl w:ilvl="0" w:tplc="9B381FB0">
      <w:start w:val="1"/>
      <w:numFmt w:val="decimal"/>
      <w:lvlText w:val="%1."/>
      <w:lvlJc w:val="left"/>
      <w:pPr>
        <w:ind w:left="1069" w:hanging="359"/>
      </w:pPr>
      <w:rPr>
        <w:rFonts w:cs="Times New Roman" w:hint="default"/>
      </w:rPr>
    </w:lvl>
    <w:lvl w:ilvl="1" w:tplc="0AF4A952">
      <w:start w:val="1"/>
      <w:numFmt w:val="lowerLetter"/>
      <w:lvlText w:val="%2."/>
      <w:lvlJc w:val="left"/>
      <w:pPr>
        <w:ind w:left="1789" w:hanging="359"/>
      </w:pPr>
      <w:rPr>
        <w:rFonts w:cs="Times New Roman"/>
      </w:rPr>
    </w:lvl>
    <w:lvl w:ilvl="2" w:tplc="3D30E106">
      <w:start w:val="1"/>
      <w:numFmt w:val="lowerRoman"/>
      <w:lvlText w:val="%3."/>
      <w:lvlJc w:val="right"/>
      <w:pPr>
        <w:ind w:left="2509" w:hanging="179"/>
      </w:pPr>
      <w:rPr>
        <w:rFonts w:cs="Times New Roman"/>
      </w:rPr>
    </w:lvl>
    <w:lvl w:ilvl="3" w:tplc="5DDC2AF0">
      <w:start w:val="1"/>
      <w:numFmt w:val="decimal"/>
      <w:lvlText w:val="%4."/>
      <w:lvlJc w:val="left"/>
      <w:pPr>
        <w:ind w:left="3229" w:hanging="359"/>
      </w:pPr>
      <w:rPr>
        <w:rFonts w:cs="Times New Roman"/>
      </w:rPr>
    </w:lvl>
    <w:lvl w:ilvl="4" w:tplc="7D0E09D6">
      <w:start w:val="1"/>
      <w:numFmt w:val="lowerLetter"/>
      <w:lvlText w:val="%5."/>
      <w:lvlJc w:val="left"/>
      <w:pPr>
        <w:ind w:left="3949" w:hanging="359"/>
      </w:pPr>
      <w:rPr>
        <w:rFonts w:cs="Times New Roman"/>
      </w:rPr>
    </w:lvl>
    <w:lvl w:ilvl="5" w:tplc="9BFC7A24">
      <w:start w:val="1"/>
      <w:numFmt w:val="lowerRoman"/>
      <w:lvlText w:val="%6."/>
      <w:lvlJc w:val="right"/>
      <w:pPr>
        <w:ind w:left="4669" w:hanging="179"/>
      </w:pPr>
      <w:rPr>
        <w:rFonts w:cs="Times New Roman"/>
      </w:rPr>
    </w:lvl>
    <w:lvl w:ilvl="6" w:tplc="31E2FEE2">
      <w:start w:val="1"/>
      <w:numFmt w:val="decimal"/>
      <w:lvlText w:val="%7."/>
      <w:lvlJc w:val="left"/>
      <w:pPr>
        <w:ind w:left="5389" w:hanging="359"/>
      </w:pPr>
      <w:rPr>
        <w:rFonts w:cs="Times New Roman"/>
      </w:rPr>
    </w:lvl>
    <w:lvl w:ilvl="7" w:tplc="DA1CE190">
      <w:start w:val="1"/>
      <w:numFmt w:val="lowerLetter"/>
      <w:lvlText w:val="%8."/>
      <w:lvlJc w:val="left"/>
      <w:pPr>
        <w:ind w:left="6109" w:hanging="359"/>
      </w:pPr>
      <w:rPr>
        <w:rFonts w:cs="Times New Roman"/>
      </w:rPr>
    </w:lvl>
    <w:lvl w:ilvl="8" w:tplc="CB982594">
      <w:start w:val="1"/>
      <w:numFmt w:val="lowerRoman"/>
      <w:lvlText w:val="%9."/>
      <w:lvlJc w:val="right"/>
      <w:pPr>
        <w:ind w:left="6829" w:hanging="179"/>
      </w:pPr>
      <w:rPr>
        <w:rFonts w:cs="Times New Roman"/>
      </w:rPr>
    </w:lvl>
  </w:abstractNum>
  <w:abstractNum w:abstractNumId="2" w15:restartNumberingAfterBreak="0">
    <w:nsid w:val="4C18045B"/>
    <w:multiLevelType w:val="hybridMultilevel"/>
    <w:tmpl w:val="954C0A1A"/>
    <w:lvl w:ilvl="0" w:tplc="C714F04A">
      <w:start w:val="1"/>
      <w:numFmt w:val="decimal"/>
      <w:lvlText w:val="%1."/>
      <w:lvlJc w:val="left"/>
      <w:pPr>
        <w:ind w:left="1069" w:hanging="359"/>
      </w:pPr>
      <w:rPr>
        <w:rFonts w:cs="Times New Roman" w:hint="default"/>
      </w:rPr>
    </w:lvl>
    <w:lvl w:ilvl="1" w:tplc="D3BA2A30">
      <w:start w:val="1"/>
      <w:numFmt w:val="lowerLetter"/>
      <w:lvlText w:val="%2."/>
      <w:lvlJc w:val="left"/>
      <w:pPr>
        <w:ind w:left="1789" w:hanging="359"/>
      </w:pPr>
      <w:rPr>
        <w:rFonts w:cs="Times New Roman"/>
      </w:rPr>
    </w:lvl>
    <w:lvl w:ilvl="2" w:tplc="F06263B4">
      <w:start w:val="1"/>
      <w:numFmt w:val="lowerRoman"/>
      <w:lvlText w:val="%3."/>
      <w:lvlJc w:val="right"/>
      <w:pPr>
        <w:ind w:left="2509" w:hanging="179"/>
      </w:pPr>
      <w:rPr>
        <w:rFonts w:cs="Times New Roman"/>
      </w:rPr>
    </w:lvl>
    <w:lvl w:ilvl="3" w:tplc="7F4C0B96">
      <w:start w:val="1"/>
      <w:numFmt w:val="decimal"/>
      <w:lvlText w:val="%4."/>
      <w:lvlJc w:val="left"/>
      <w:pPr>
        <w:ind w:left="3229" w:hanging="359"/>
      </w:pPr>
      <w:rPr>
        <w:rFonts w:cs="Times New Roman"/>
      </w:rPr>
    </w:lvl>
    <w:lvl w:ilvl="4" w:tplc="E54414FC">
      <w:start w:val="1"/>
      <w:numFmt w:val="lowerLetter"/>
      <w:lvlText w:val="%5."/>
      <w:lvlJc w:val="left"/>
      <w:pPr>
        <w:ind w:left="3949" w:hanging="359"/>
      </w:pPr>
      <w:rPr>
        <w:rFonts w:cs="Times New Roman"/>
      </w:rPr>
    </w:lvl>
    <w:lvl w:ilvl="5" w:tplc="4DAEA292">
      <w:start w:val="1"/>
      <w:numFmt w:val="lowerRoman"/>
      <w:lvlText w:val="%6."/>
      <w:lvlJc w:val="right"/>
      <w:pPr>
        <w:ind w:left="4669" w:hanging="179"/>
      </w:pPr>
      <w:rPr>
        <w:rFonts w:cs="Times New Roman"/>
      </w:rPr>
    </w:lvl>
    <w:lvl w:ilvl="6" w:tplc="4D96DCFC">
      <w:start w:val="1"/>
      <w:numFmt w:val="decimal"/>
      <w:lvlText w:val="%7."/>
      <w:lvlJc w:val="left"/>
      <w:pPr>
        <w:ind w:left="5389" w:hanging="359"/>
      </w:pPr>
      <w:rPr>
        <w:rFonts w:cs="Times New Roman"/>
      </w:rPr>
    </w:lvl>
    <w:lvl w:ilvl="7" w:tplc="32AECC20">
      <w:start w:val="1"/>
      <w:numFmt w:val="lowerLetter"/>
      <w:lvlText w:val="%8."/>
      <w:lvlJc w:val="left"/>
      <w:pPr>
        <w:ind w:left="6109" w:hanging="359"/>
      </w:pPr>
      <w:rPr>
        <w:rFonts w:cs="Times New Roman"/>
      </w:rPr>
    </w:lvl>
    <w:lvl w:ilvl="8" w:tplc="8190E11E">
      <w:start w:val="1"/>
      <w:numFmt w:val="lowerRoman"/>
      <w:lvlText w:val="%9."/>
      <w:lvlJc w:val="right"/>
      <w:pPr>
        <w:ind w:left="6829" w:hanging="179"/>
      </w:pPr>
      <w:rPr>
        <w:rFonts w:cs="Times New Roman"/>
      </w:rPr>
    </w:lvl>
  </w:abstractNum>
  <w:num w:numId="1" w16cid:durableId="894897187">
    <w:abstractNumId w:val="0"/>
  </w:num>
  <w:num w:numId="2" w16cid:durableId="323626596">
    <w:abstractNumId w:val="2"/>
  </w:num>
  <w:num w:numId="3" w16cid:durableId="117083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93"/>
    <w:rsid w:val="000B6353"/>
    <w:rsid w:val="0032535E"/>
    <w:rsid w:val="00341303"/>
    <w:rsid w:val="00441839"/>
    <w:rsid w:val="00562779"/>
    <w:rsid w:val="0069159B"/>
    <w:rsid w:val="00A0084B"/>
    <w:rsid w:val="00B367AA"/>
    <w:rsid w:val="00BF1A93"/>
    <w:rsid w:val="00C51C93"/>
    <w:rsid w:val="00CA4A12"/>
    <w:rsid w:val="00E02956"/>
    <w:rsid w:val="00F21ABE"/>
    <w:rsid w:val="00FF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D020"/>
  <w15:docId w15:val="{37398061-E409-4BC6-9287-18DEC7FD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C9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Times New Roman"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
    <w:next w:val="a"/>
    <w:link w:val="10"/>
    <w:rsid w:val="00C51C93"/>
    <w:pPr>
      <w:keepNext/>
      <w:keepLines/>
      <w:pageBreakBefore/>
      <w:spacing w:after="120"/>
      <w:ind w:left="1069" w:hanging="359"/>
      <w:outlineLvl w:val="0"/>
    </w:pPr>
    <w:rPr>
      <w:rFonts w:cs="Times New Roman"/>
      <w:b/>
      <w:sz w:val="32"/>
      <w:szCs w:val="28"/>
    </w:rPr>
  </w:style>
  <w:style w:type="character" w:customStyle="1" w:styleId="10">
    <w:name w:val="МР заголовок1 Знак"/>
    <w:basedOn w:val="a0"/>
    <w:link w:val="1"/>
    <w:locked/>
    <w:rsid w:val="00C51C93"/>
    <w:rPr>
      <w:rFonts w:ascii="Times New Roman" w:eastAsia="Times New Roman" w:hAnsi="Times New Roman" w:cs="Times New Roman"/>
      <w:b/>
      <w:sz w:val="32"/>
      <w:szCs w:val="28"/>
    </w:rPr>
  </w:style>
  <w:style w:type="paragraph" w:styleId="a3">
    <w:name w:val="Normal (Web)"/>
    <w:basedOn w:val="a"/>
    <w:uiPriority w:val="99"/>
    <w:unhideWhenUsed/>
    <w:rsid w:val="00E029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pPr>
    <w:rPr>
      <w:rFonts w:cs="Times New Roman"/>
      <w:sz w:val="24"/>
      <w:szCs w:val="24"/>
      <w:lang w:eastAsia="ru-RU"/>
    </w:rPr>
  </w:style>
  <w:style w:type="character" w:styleId="a4">
    <w:name w:val="Hyperlink"/>
    <w:basedOn w:val="a0"/>
    <w:uiPriority w:val="99"/>
    <w:semiHidden/>
    <w:unhideWhenUsed/>
    <w:rsid w:val="00E02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novoorsk.ru/load/prikaz_minprosveshhenija_rossii_233_552/1-1-0-806" TargetMode="External"/><Relationship Id="rId13" Type="http://schemas.openxmlformats.org/officeDocument/2006/relationships/hyperlink" Target="https://base.garant.ru/72125224/" TargetMode="External"/><Relationship Id="rId3" Type="http://schemas.openxmlformats.org/officeDocument/2006/relationships/styles" Target="styles.xml"/><Relationship Id="rId7" Type="http://schemas.openxmlformats.org/officeDocument/2006/relationships/hyperlink" Target="https://roonovoorsk.ru/load/prikaz_minprosveshhenija_rossii_233_552/1-1-0-806" TargetMode="External"/><Relationship Id="rId12" Type="http://schemas.openxmlformats.org/officeDocument/2006/relationships/hyperlink" Target="https://roonovoorsk.ru/load/prikaz_minprosveshhenija_rossii_233_552/1-1-0-8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oonovoorsk.ru/load/prikaz_minprosveshhenija_rossii_233_552/1-1-0-806" TargetMode="External"/><Relationship Id="rId11" Type="http://schemas.openxmlformats.org/officeDocument/2006/relationships/hyperlink" Target="https://roonovoorsk.ru/load/prikaz_minprosveshhenija_rossii_233_552/1-1-0-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onovoorsk.ru/load/prikaz_minprosveshhenija_rossii_233_552/1-1-0-806" TargetMode="External"/><Relationship Id="rId4" Type="http://schemas.openxmlformats.org/officeDocument/2006/relationships/settings" Target="settings.xml"/><Relationship Id="rId9" Type="http://schemas.openxmlformats.org/officeDocument/2006/relationships/hyperlink" Target="https://roonovoorsk.ru/load/prikaz_minprosveshhenija_rossii_233_552/1-1-0-806" TargetMode="External"/><Relationship Id="rId14" Type="http://schemas.openxmlformats.org/officeDocument/2006/relationships/hyperlink" Target="https://roonovoorsk.ru/load/fajly/prikaz_minprosveshhenija_rossii_ot_12_aprelja_2024_goda_243_802/1-1-0-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8B871-789B-4E00-9A92-35A46CDB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2672</Words>
  <Characters>15233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Татьяна Евгеньевна</dc:creator>
  <cp:lastModifiedBy>Admin</cp:lastModifiedBy>
  <cp:revision>2</cp:revision>
  <cp:lastPrinted>2020-02-25T11:09:00Z</cp:lastPrinted>
  <dcterms:created xsi:type="dcterms:W3CDTF">2024-05-08T07:48:00Z</dcterms:created>
  <dcterms:modified xsi:type="dcterms:W3CDTF">2024-05-08T07:48:00Z</dcterms:modified>
</cp:coreProperties>
</file>