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32"/>
        <w:gridCol w:w="4838"/>
      </w:tblGrid>
      <w:tr w:rsidR="00B80A37" w:rsidRPr="00144780" w:rsidTr="00153419">
        <w:trPr>
          <w:trHeight w:val="3118"/>
        </w:trPr>
        <w:tc>
          <w:tcPr>
            <w:tcW w:w="5032" w:type="dxa"/>
            <w:hideMark/>
          </w:tcPr>
          <w:p w:rsidR="00B80A37" w:rsidRPr="00144780" w:rsidRDefault="00B80A37" w:rsidP="00153419">
            <w:pPr>
              <w:spacing w:after="0" w:line="240" w:lineRule="auto"/>
              <w:rPr>
                <w:rFonts w:ascii="Times New Roman" w:hAnsi="Times New Roman" w:cs="Times New Roman"/>
                <w:color w:val="181818" w:themeColor="background1" w:themeShade="1A"/>
                <w:sz w:val="28"/>
                <w:szCs w:val="28"/>
              </w:rPr>
            </w:pPr>
          </w:p>
          <w:p w:rsidR="00B80A37" w:rsidRPr="00144780" w:rsidRDefault="00B80A37" w:rsidP="0015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 w:themeColor="background1" w:themeShade="1A"/>
                <w:sz w:val="28"/>
                <w:szCs w:val="28"/>
              </w:rPr>
            </w:pPr>
            <w:r w:rsidRPr="00144780">
              <w:rPr>
                <w:rFonts w:ascii="Times New Roman" w:hAnsi="Times New Roman" w:cs="Times New Roman"/>
                <w:noProof/>
                <w:color w:val="181818" w:themeColor="background1" w:themeShade="1A"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A37" w:rsidRPr="00144780" w:rsidRDefault="00B80A37" w:rsidP="0015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АДМИНИСТРАЦИЯ</w:t>
            </w:r>
          </w:p>
          <w:p w:rsidR="00B80A37" w:rsidRPr="00144780" w:rsidRDefault="00B80A37" w:rsidP="0015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Муниципального образования</w:t>
            </w:r>
          </w:p>
          <w:p w:rsidR="00B80A37" w:rsidRPr="00144780" w:rsidRDefault="00B80A37" w:rsidP="00153419">
            <w:pPr>
              <w:spacing w:after="0" w:line="240" w:lineRule="auto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                       Новоорский район</w:t>
            </w:r>
          </w:p>
          <w:p w:rsidR="00B80A37" w:rsidRPr="00144780" w:rsidRDefault="00B80A37" w:rsidP="00153419">
            <w:pPr>
              <w:spacing w:after="0" w:line="240" w:lineRule="auto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                   Оренбургской области</w:t>
            </w:r>
          </w:p>
          <w:p w:rsidR="00B80A37" w:rsidRPr="00144780" w:rsidRDefault="00963114" w:rsidP="00153419">
            <w:pPr>
              <w:spacing w:after="0" w:line="240" w:lineRule="auto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rFonts w:ascii="Times New Roman" w:hAnsi="Times New Roman" w:cs="Times New Roman"/>
                <w:bCs/>
                <w:color w:val="181818" w:themeColor="background1" w:themeShade="1A"/>
                <w:sz w:val="24"/>
                <w:szCs w:val="24"/>
              </w:rPr>
              <w:t xml:space="preserve">                  </w:t>
            </w:r>
            <w:r w:rsidR="00B80A37" w:rsidRPr="00144780">
              <w:rPr>
                <w:rFonts w:ascii="Times New Roman" w:hAnsi="Times New Roman" w:cs="Times New Roman"/>
                <w:bCs/>
                <w:color w:val="181818" w:themeColor="background1" w:themeShade="1A"/>
                <w:sz w:val="24"/>
                <w:szCs w:val="24"/>
              </w:rPr>
              <w:t>ОТДЕЛ ОБРАЗОВАНИЯ</w:t>
            </w:r>
          </w:p>
          <w:p w:rsidR="00B80A37" w:rsidRPr="00144780" w:rsidRDefault="00963114" w:rsidP="00153419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rFonts w:ascii="Times New Roman" w:hAnsi="Times New Roman" w:cs="Times New Roman"/>
                <w:b w:val="0"/>
                <w:color w:val="181818" w:themeColor="background1" w:themeShade="1A"/>
                <w:sz w:val="24"/>
                <w:szCs w:val="24"/>
              </w:rPr>
              <w:t xml:space="preserve">                                </w:t>
            </w:r>
            <w:r w:rsidR="00B80A37" w:rsidRPr="00144780">
              <w:rPr>
                <w:rFonts w:ascii="Times New Roman" w:hAnsi="Times New Roman" w:cs="Times New Roman"/>
                <w:b w:val="0"/>
                <w:color w:val="181818" w:themeColor="background1" w:themeShade="1A"/>
                <w:sz w:val="24"/>
                <w:szCs w:val="24"/>
              </w:rPr>
              <w:t>ПРИКАЗ</w:t>
            </w:r>
          </w:p>
          <w:p w:rsidR="00B80A37" w:rsidRPr="00144780" w:rsidRDefault="00192D34" w:rsidP="00153419">
            <w:pPr>
              <w:spacing w:line="240" w:lineRule="auto"/>
              <w:ind w:firstLine="708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rFonts w:ascii="Times New Roman" w:hAnsi="Times New Roman" w:cs="Times New Roman"/>
                <w:noProof/>
                <w:color w:val="181818" w:themeColor="background1" w:themeShade="1A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9" type="#_x0000_t32" style="position:absolute;left:0;text-align:left;margin-left:2.45pt;margin-top:18.4pt;width:0;height: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qiHA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"/>
              </w:pict>
            </w:r>
            <w:r w:rsidRPr="00144780">
              <w:rPr>
                <w:rFonts w:ascii="Times New Roman" w:hAnsi="Times New Roman" w:cs="Times New Roman"/>
                <w:noProof/>
                <w:color w:val="181818" w:themeColor="background1" w:themeShade="1A"/>
                <w:sz w:val="24"/>
                <w:szCs w:val="24"/>
              </w:rPr>
              <w:pict>
                <v:shape id="AutoShape 3" o:spid="_x0000_s1026" type="#_x0000_t32" style="position:absolute;left:0;text-align:left;margin-left:2.45pt;margin-top:18.4pt;width:14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RAxHQIAADo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"/>
              </w:pict>
            </w:r>
            <w:r w:rsidRPr="00144780">
              <w:rPr>
                <w:rFonts w:ascii="Times New Roman" w:hAnsi="Times New Roman" w:cs="Times New Roman"/>
                <w:noProof/>
                <w:color w:val="181818" w:themeColor="background1" w:themeShade="1A"/>
                <w:sz w:val="24"/>
                <w:szCs w:val="24"/>
              </w:rPr>
              <w:pict>
                <v:shape id="AutoShape 4" o:spid="_x0000_s1028" type="#_x0000_t32" style="position:absolute;left:0;text-align:left;margin-left:178.2pt;margin-top:18.4pt;width:20.2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tJOHA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"/>
              </w:pict>
            </w:r>
            <w:r w:rsidRPr="00144780">
              <w:rPr>
                <w:rFonts w:ascii="Times New Roman" w:hAnsi="Times New Roman" w:cs="Times New Roman"/>
                <w:noProof/>
                <w:color w:val="181818" w:themeColor="background1" w:themeShade="1A"/>
                <w:sz w:val="24"/>
                <w:szCs w:val="24"/>
              </w:rPr>
              <w:pict>
                <v:shape id="AutoShape 5" o:spid="_x0000_s1027" type="#_x0000_t32" style="position:absolute;left:0;text-align:left;margin-left:198.45pt;margin-top:18.4pt;width:0;height: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dcbHQIAADo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"/>
              </w:pict>
            </w:r>
            <w:r w:rsidR="00963114"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             </w:t>
            </w:r>
            <w:r w:rsidR="009D06F4"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23</w:t>
            </w:r>
            <w:r w:rsidR="00B80A37"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.</w:t>
            </w:r>
            <w:r w:rsidR="009D06F4"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06</w:t>
            </w:r>
            <w:r w:rsidR="00B80A37"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.20</w:t>
            </w:r>
            <w:r w:rsidR="009D06F4"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20</w:t>
            </w:r>
            <w:r w:rsidR="00B80A37"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г  № </w:t>
            </w:r>
            <w:r w:rsidR="00EE7CF8"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173</w:t>
            </w:r>
          </w:p>
          <w:p w:rsidR="00B80A37" w:rsidRPr="00144780" w:rsidRDefault="00B80A37" w:rsidP="00153419">
            <w:pPr>
              <w:spacing w:after="0" w:line="240" w:lineRule="auto"/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О</w:t>
            </w:r>
            <w:r w:rsidR="00A42125"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б участии в</w:t>
            </w:r>
            <w:r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проведении </w:t>
            </w:r>
            <w:r w:rsidR="00A42125"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всероссийских</w:t>
            </w:r>
            <w:r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 xml:space="preserve">       тренировочных  мероприяти</w:t>
            </w:r>
            <w:r w:rsidR="009D06F4" w:rsidRPr="00144780">
              <w:rPr>
                <w:rFonts w:ascii="Times New Roman" w:hAnsi="Times New Roman" w:cs="Times New Roman"/>
                <w:color w:val="181818" w:themeColor="background1" w:themeShade="1A"/>
                <w:sz w:val="24"/>
                <w:szCs w:val="24"/>
              </w:rPr>
              <w:t>й 25 и 26 июня 2020 года</w:t>
            </w:r>
          </w:p>
          <w:p w:rsidR="00B80A37" w:rsidRPr="00144780" w:rsidRDefault="00B80A37" w:rsidP="00153419">
            <w:pPr>
              <w:spacing w:after="0" w:line="240" w:lineRule="auto"/>
              <w:rPr>
                <w:rFonts w:ascii="Times New Roman" w:hAnsi="Times New Roman" w:cs="Times New Roman"/>
                <w:color w:val="181818" w:themeColor="background1" w:themeShade="1A"/>
                <w:sz w:val="28"/>
                <w:szCs w:val="28"/>
              </w:rPr>
            </w:pPr>
          </w:p>
        </w:tc>
        <w:tc>
          <w:tcPr>
            <w:tcW w:w="4838" w:type="dxa"/>
          </w:tcPr>
          <w:p w:rsidR="00B80A37" w:rsidRPr="00144780" w:rsidRDefault="00B80A37" w:rsidP="00153419">
            <w:pPr>
              <w:spacing w:line="240" w:lineRule="auto"/>
              <w:jc w:val="center"/>
              <w:rPr>
                <w:color w:val="181818" w:themeColor="background1" w:themeShade="1A"/>
                <w:sz w:val="28"/>
                <w:szCs w:val="28"/>
              </w:rPr>
            </w:pPr>
          </w:p>
        </w:tc>
      </w:tr>
    </w:tbl>
    <w:p w:rsidR="00B80A37" w:rsidRPr="00144780" w:rsidRDefault="00B80A37" w:rsidP="00B80A37">
      <w:pPr>
        <w:spacing w:after="0" w:line="240" w:lineRule="auto"/>
        <w:ind w:firstLine="708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9D06F4" w:rsidRPr="00144780" w:rsidRDefault="00B80A37" w:rsidP="00B629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 xml:space="preserve">В </w:t>
      </w:r>
      <w:r w:rsidR="009D06F4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 xml:space="preserve">рамках подготовки к проведению единого государственного экзамена (далее-ЕГЭ) в 2020 году и организованного проведения всероссийских тренировочных мероприятий, направленных на техническую подготовку пунктов проведения экзаменов (далее </w:t>
      </w:r>
      <w:proofErr w:type="gramStart"/>
      <w:r w:rsidR="009D06F4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–П</w:t>
      </w:r>
      <w:proofErr w:type="gramEnd"/>
      <w:r w:rsidR="009D06F4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 xml:space="preserve">ПЭ), а также отработки организованных мероприятий в соответствии с рекомендациями Рособрнадзора, Роспотребнадзора, в 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соответствии с  приказом министерства образо</w:t>
      </w:r>
      <w:r w:rsidR="00A62E30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 xml:space="preserve">вания Оренбургской области от </w:t>
      </w:r>
      <w:r w:rsidR="00A4212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2</w:t>
      </w:r>
      <w:r w:rsidR="009D06F4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2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.</w:t>
      </w:r>
      <w:r w:rsidR="009D06F4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06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.20</w:t>
      </w:r>
      <w:r w:rsidR="009D06F4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20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 xml:space="preserve"> г. №01-21/</w:t>
      </w:r>
      <w:r w:rsidR="009D06F4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836</w:t>
      </w:r>
      <w:r w:rsidR="00A62E30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 xml:space="preserve"> «О</w:t>
      </w:r>
      <w:r w:rsidR="00A4212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б участии в</w:t>
      </w:r>
      <w:r w:rsidR="00A62E30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 xml:space="preserve">  проведении </w:t>
      </w:r>
      <w:r w:rsidR="00B6295F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всероссийских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 xml:space="preserve"> тренировочных мероприятий</w:t>
      </w:r>
      <w:r w:rsidR="009D06F4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 xml:space="preserve"> 25 и 26 июня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20</w:t>
      </w:r>
      <w:r w:rsidR="00A4212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20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 xml:space="preserve"> год»</w:t>
      </w:r>
    </w:p>
    <w:p w:rsidR="00B80A37" w:rsidRPr="00144780" w:rsidRDefault="00B6295F" w:rsidP="00B629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  <w:lang w:bidi="ru-RU"/>
        </w:rPr>
        <w:t>прика</w:t>
      </w:r>
      <w:r w:rsidR="00B80A37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зываю:</w:t>
      </w:r>
    </w:p>
    <w:p w:rsidR="006B4DC1" w:rsidRPr="00144780" w:rsidRDefault="006B4DC1" w:rsidP="006B4DC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Принять участие в проведении всероссийских тренировочных мероприятий по апробации  заявленных технологий (далее-апробация) с привлечени</w:t>
      </w:r>
      <w:r w:rsidR="00A4212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ем обучающихся 11 классов:</w:t>
      </w:r>
    </w:p>
    <w:p w:rsidR="00A42125" w:rsidRPr="00144780" w:rsidRDefault="00A42125" w:rsidP="00A4212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Печать полного комплекта экзаменационных материалов ( дале</w:t>
      </w:r>
      <w:proofErr w:type="gramStart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е-</w:t>
      </w:r>
      <w:proofErr w:type="gramEnd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ЭМ) в аудиториях ППЭ и сканирование ЭМ в штабе ППЭ по </w:t>
      </w:r>
      <w:r w:rsidR="009D06F4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русскому языку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. Участвуют все аудитории ППЭ-101,</w:t>
      </w:r>
      <w:r w:rsidR="009D06F4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задействованные в основной период проведения ГИА в форме ЕГЭ; участники, заявленные на сдачу ЕГЭ 06.07.2020 </w:t>
      </w:r>
    </w:p>
    <w:p w:rsidR="00063288" w:rsidRPr="00144780" w:rsidRDefault="000A3020" w:rsidP="00063288">
      <w:pPr>
        <w:pStyle w:val="a5"/>
        <w:tabs>
          <w:tab w:val="left" w:pos="993"/>
        </w:tabs>
        <w:suppressAutoHyphens/>
        <w:spacing w:after="0" w:line="240" w:lineRule="auto"/>
        <w:ind w:left="420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Срок:  </w:t>
      </w:r>
      <w:r w:rsidR="009D06F4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25</w:t>
      </w:r>
      <w:r w:rsidR="00A4212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.0</w:t>
      </w:r>
      <w:r w:rsidR="009D06F4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6</w:t>
      </w:r>
      <w:r w:rsidR="00A4212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.2020</w:t>
      </w:r>
      <w:r w:rsidR="00063288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года</w:t>
      </w:r>
    </w:p>
    <w:p w:rsidR="004E5016" w:rsidRPr="00144780" w:rsidRDefault="00070AAC" w:rsidP="00070AAC">
      <w:pPr>
        <w:pStyle w:val="a5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Привлечь к участию во всероссийских тренировочных мероприятиях  по предмету «Русский язык» 25 июня 2020 года выпускников 11 классов, распределенных для сдачи ЕГЭ на 6 июля 2020 год</w:t>
      </w:r>
      <w:proofErr w:type="gramStart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а(</w:t>
      </w:r>
      <w:proofErr w:type="gramEnd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МОАУ СОШ №1 п. Новоорск им. Калачева А.В., МАОУ Первый Новоорский лицей, МОУ «СОШ с. Горьковское», МОУ «СОШ с. Добровольское», МАОУ «СОШ с. Кумак», МАОУ «СОШ №1 п. Энергетик», выпускники ЛИОД).</w:t>
      </w:r>
    </w:p>
    <w:p w:rsidR="00070AAC" w:rsidRPr="00144780" w:rsidRDefault="00070AAC" w:rsidP="00070AAC">
      <w:pPr>
        <w:pStyle w:val="a5"/>
        <w:tabs>
          <w:tab w:val="left" w:pos="993"/>
        </w:tabs>
        <w:suppressAutoHyphens/>
        <w:spacing w:after="0" w:line="240" w:lineRule="auto"/>
        <w:ind w:left="420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Срок:  25.06.2020 года</w:t>
      </w:r>
    </w:p>
    <w:p w:rsidR="00BE5F5F" w:rsidRPr="00144780" w:rsidRDefault="00BE5F5F" w:rsidP="00070AAC">
      <w:pPr>
        <w:pStyle w:val="a5"/>
        <w:tabs>
          <w:tab w:val="left" w:pos="993"/>
        </w:tabs>
        <w:suppressAutoHyphens/>
        <w:spacing w:after="0" w:line="240" w:lineRule="auto"/>
        <w:ind w:left="420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070AAC" w:rsidRPr="00144780" w:rsidRDefault="00070AAC" w:rsidP="00BE5F5F">
      <w:pPr>
        <w:pStyle w:val="a5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proofErr w:type="gramStart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Провести муниципальные тренировочные мероприятия по предмету «Русский язык» с привлечением выпускников 11 классов, распределенных для сдачи ЕГЭ 7 июля 2020 </w:t>
      </w:r>
      <w:r w:rsidR="00A12873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года </w:t>
      </w:r>
      <w:r w:rsidR="00BE5F5F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(МАОУ СОШ №2 п. Новоорск, МАОУ СОШ №4 п. Новоорск, МБОУ СОШ п. Гранитный</w:t>
      </w:r>
      <w:r w:rsidR="00B844DD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, МАОУ «СОШ №2 п. Энергетик)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26ию</w:t>
      </w:r>
      <w:r w:rsidR="00B844DD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н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я 2020 годы, с проверкой выполненных работ на муниципальном уровне и обязательной тренировкой заполнения бланков регистрации.</w:t>
      </w:r>
      <w:proofErr w:type="gramEnd"/>
    </w:p>
    <w:p w:rsidR="00BE5F5F" w:rsidRPr="00144780" w:rsidRDefault="00BE5F5F" w:rsidP="00070AAC">
      <w:pPr>
        <w:pStyle w:val="a5"/>
        <w:tabs>
          <w:tab w:val="left" w:pos="993"/>
        </w:tabs>
        <w:suppressAutoHyphens/>
        <w:spacing w:after="0" w:line="240" w:lineRule="auto"/>
        <w:ind w:left="420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070AAC" w:rsidRPr="00144780" w:rsidRDefault="00070AAC" w:rsidP="00070AAC">
      <w:pPr>
        <w:pStyle w:val="a5"/>
        <w:tabs>
          <w:tab w:val="left" w:pos="993"/>
        </w:tabs>
        <w:suppressAutoHyphens/>
        <w:spacing w:after="0" w:line="240" w:lineRule="auto"/>
        <w:ind w:left="420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Срок:  26.06.2020 года</w:t>
      </w:r>
    </w:p>
    <w:p w:rsidR="00BE5F5F" w:rsidRPr="00144780" w:rsidRDefault="00BE5F5F" w:rsidP="00BE5F5F">
      <w:pPr>
        <w:pStyle w:val="a5"/>
        <w:tabs>
          <w:tab w:val="left" w:pos="993"/>
        </w:tabs>
        <w:suppressAutoHyphens/>
        <w:spacing w:after="0" w:line="240" w:lineRule="auto"/>
        <w:ind w:left="420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BE5F5F" w:rsidRPr="00144780" w:rsidRDefault="00BE5F5F" w:rsidP="00BA7B83">
      <w:pPr>
        <w:pStyle w:val="a5"/>
        <w:tabs>
          <w:tab w:val="left" w:pos="993"/>
        </w:tabs>
        <w:suppressAutoHyphens/>
        <w:spacing w:after="0" w:line="240" w:lineRule="auto"/>
        <w:ind w:left="420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A42125" w:rsidRPr="00144780" w:rsidRDefault="00A42125" w:rsidP="00A42125">
      <w:pPr>
        <w:pStyle w:val="a5"/>
        <w:tabs>
          <w:tab w:val="left" w:pos="993"/>
        </w:tabs>
        <w:suppressAutoHyphens/>
        <w:spacing w:after="0" w:line="240" w:lineRule="auto"/>
        <w:ind w:left="420"/>
        <w:rPr>
          <w:rFonts w:ascii="Times New Roman" w:hAnsi="Times New Roman" w:cs="Times New Roman"/>
          <w:b/>
          <w:color w:val="181818" w:themeColor="background1" w:themeShade="1A"/>
          <w:sz w:val="24"/>
          <w:szCs w:val="24"/>
        </w:rPr>
      </w:pPr>
    </w:p>
    <w:p w:rsidR="00A42125" w:rsidRPr="00144780" w:rsidRDefault="00A42125" w:rsidP="004B4845">
      <w:pPr>
        <w:spacing w:after="0" w:line="240" w:lineRule="auto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B80A37" w:rsidRPr="00144780" w:rsidRDefault="00BA7B83" w:rsidP="004B4845">
      <w:pPr>
        <w:spacing w:after="0" w:line="240" w:lineRule="auto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5. </w:t>
      </w:r>
      <w:r w:rsidR="00B80A37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Директору МАОУ СОШ №2 п. Новоорск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, руководителю ППЭ-101</w:t>
      </w:r>
      <w:r w:rsidR="00B80A37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Горбуновой И.М. обеспечить: </w:t>
      </w:r>
    </w:p>
    <w:p w:rsidR="00B80A37" w:rsidRPr="00144780" w:rsidRDefault="00BA7B83" w:rsidP="004B4845">
      <w:pPr>
        <w:spacing w:after="0" w:line="240" w:lineRule="auto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5</w:t>
      </w:r>
      <w:r w:rsidR="00B80A37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.1.</w:t>
      </w:r>
      <w:r w:rsidR="00337D69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Работу ППЭ-101, а также с</w:t>
      </w:r>
      <w:r w:rsidR="00063288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воевременное прохождение всех этапов тренировочного мероприятия в соответствии с  графиком </w:t>
      </w:r>
      <w:r w:rsidR="006B4DC1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и регламентом проведения апробации.</w:t>
      </w:r>
    </w:p>
    <w:p w:rsidR="00B80A37" w:rsidRPr="00144780" w:rsidRDefault="00B80A37" w:rsidP="000D687E">
      <w:pPr>
        <w:spacing w:after="0" w:line="240" w:lineRule="auto"/>
        <w:jc w:val="right"/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  <w:t>Срок: период подготовки и проведения</w:t>
      </w:r>
    </w:p>
    <w:p w:rsidR="00B80A37" w:rsidRPr="00144780" w:rsidRDefault="00B80A37" w:rsidP="000D687E">
      <w:pPr>
        <w:spacing w:after="0" w:line="240" w:lineRule="auto"/>
        <w:jc w:val="right"/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  <w:t xml:space="preserve"> тренировочных мероприятий</w:t>
      </w:r>
    </w:p>
    <w:p w:rsidR="00337D69" w:rsidRPr="00144780" w:rsidRDefault="00BA7B83" w:rsidP="00337D69">
      <w:pPr>
        <w:spacing w:after="0" w:line="240" w:lineRule="auto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5</w:t>
      </w:r>
      <w:r w:rsidR="0017570B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.2.  Работу всех сотрудников ППЭ </w:t>
      </w:r>
      <w:r w:rsidR="00337D69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в соответствии с  графиком  и регламентом проведения апробации</w:t>
      </w:r>
      <w:r w:rsidR="00B409C4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 в рамках всероссийских тренировочных мероприятий</w:t>
      </w:r>
      <w:r w:rsidR="00337D69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. </w:t>
      </w:r>
    </w:p>
    <w:p w:rsidR="0017570B" w:rsidRPr="00144780" w:rsidRDefault="0017570B" w:rsidP="0017570B">
      <w:pPr>
        <w:spacing w:after="0" w:line="240" w:lineRule="auto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ED2216" w:rsidRPr="00144780" w:rsidRDefault="00ED2216" w:rsidP="00ED2216">
      <w:pPr>
        <w:spacing w:after="0" w:line="240" w:lineRule="auto"/>
        <w:jc w:val="right"/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  <w:t>Срок: период  проведения</w:t>
      </w:r>
    </w:p>
    <w:p w:rsidR="00ED2216" w:rsidRPr="00144780" w:rsidRDefault="00ED2216" w:rsidP="00ED2216">
      <w:pPr>
        <w:spacing w:after="0" w:line="240" w:lineRule="auto"/>
        <w:jc w:val="right"/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  <w:t xml:space="preserve"> тренировочных мероприятий</w:t>
      </w:r>
    </w:p>
    <w:p w:rsidR="00BA7B83" w:rsidRPr="00144780" w:rsidRDefault="00BA7B83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5.3. В ходе проведения тренировочных мероприятий:</w:t>
      </w:r>
    </w:p>
    <w:p w:rsidR="00BA7B83" w:rsidRPr="00144780" w:rsidRDefault="00BA7B83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-отработать действия по распределению потоков участников ЕГЭ при организации входа в ППЭ;</w:t>
      </w:r>
    </w:p>
    <w:p w:rsidR="00BA7B83" w:rsidRPr="00144780" w:rsidRDefault="00BA7B83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-отработать действия по организации прохода в ППЭ или к месту ожидания входа в ППЭ;</w:t>
      </w:r>
    </w:p>
    <w:p w:rsidR="00BA7B83" w:rsidRPr="00144780" w:rsidRDefault="00BA7B83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-отработать действия и определить время, </w:t>
      </w:r>
      <w:proofErr w:type="gramStart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необходимое</w:t>
      </w:r>
      <w:proofErr w:type="gramEnd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на организацию прохода в ППЭ специалистов (в масках и перчатках), задействованных при проведении экзамена, с учетом проведения термометрии;</w:t>
      </w:r>
    </w:p>
    <w:p w:rsidR="00BA7B83" w:rsidRPr="00144780" w:rsidRDefault="00BA7B83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proofErr w:type="gramStart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-оценить время, необходимое для прохода в ППЭ одного участника ЕГЭ с учетом проведения термометрии и визуального осмотра медицинским работником на наличие признаков респираторных заболеваний и обработки рук антисептическим средством, паспортного контроля;</w:t>
      </w:r>
      <w:proofErr w:type="gramEnd"/>
    </w:p>
    <w:p w:rsidR="00BA7B83" w:rsidRPr="00144780" w:rsidRDefault="00BA7B83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- оценить достаточность термометров для измерения температуры тела на входе, проверить их работоспособность;</w:t>
      </w:r>
    </w:p>
    <w:p w:rsidR="00BA7B83" w:rsidRPr="00144780" w:rsidRDefault="00BA7B83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- в месте проверки паспортных данных участников ЕГЭ установить дозаторы с антисептическим средством и ре</w:t>
      </w:r>
      <w:r w:rsidR="003B2D7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комендовать лицам, обеспечивающим проверку, обрабатывать руки после каждой проверки либо не брать документ  в руки при паспортном контроле;</w:t>
      </w:r>
    </w:p>
    <w:p w:rsidR="003B2D75" w:rsidRPr="00144780" w:rsidRDefault="00B844DD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- н</w:t>
      </w:r>
      <w:r w:rsidR="003B2D7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анести разметку или определить расположение ленточных ограждений, которые будут установлены на территории ППЭ и на входе в ППЭ для соблюдения дистанции не менее 1,5 метров;</w:t>
      </w:r>
    </w:p>
    <w:p w:rsidR="003B2D75" w:rsidRPr="00144780" w:rsidRDefault="003B2D75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-определить лиц, ответственных за контроль соблюдения дистанции на территории, прилегающей к ППЭ, при входе в ППЭ, в коридорах ППЭ, возле туалетных комнат внутри них;</w:t>
      </w:r>
    </w:p>
    <w:p w:rsidR="003B2D75" w:rsidRPr="00144780" w:rsidRDefault="003B2D75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-определить логистику передвижения участников ЕГЭ при входе в ППЭ и их перемещение до аудитории, которая позволит избежать скопления участников ЕГЭ в </w:t>
      </w:r>
      <w:r w:rsidR="00D904A9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коридорах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и иных помещениях;</w:t>
      </w:r>
    </w:p>
    <w:p w:rsidR="003B2D75" w:rsidRPr="00144780" w:rsidRDefault="003B2D75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-проверить расстановку рабочих мест участников ЕГЭ в аудиториях ППЭ с учетом необходимости соблюдения дистанции не менее 1,5 метров между рабочими местами и в </w:t>
      </w:r>
      <w:r w:rsidR="0014680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соотвесвтии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с автоматизированной рассадкой из «Пакета руководителя»;</w:t>
      </w:r>
    </w:p>
    <w:p w:rsidR="003B2D75" w:rsidRPr="00144780" w:rsidRDefault="003B2D75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-обеспечить наличие необходимого количества пит</w:t>
      </w:r>
      <w:r w:rsidR="0014680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ь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евой воды;</w:t>
      </w:r>
    </w:p>
    <w:p w:rsidR="003B2D75" w:rsidRPr="00144780" w:rsidRDefault="003B2D75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-обеспечить наличие в аудиториях антисептических средств</w:t>
      </w:r>
      <w:r w:rsidR="0014680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и рекомендовать организаторам в аудиториях ППЭ обрабатывать руки антисептическим средством перед началом печати и передачи участникам экзаменационных материалов;</w:t>
      </w:r>
    </w:p>
    <w:p w:rsidR="00146805" w:rsidRPr="00144780" w:rsidRDefault="00146805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-отработать действия организаторов в аудитории при сборе экзаменационных работ с соблюдением необходимой дистанции.</w:t>
      </w:r>
    </w:p>
    <w:p w:rsidR="00146805" w:rsidRPr="00144780" w:rsidRDefault="00D904A9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6. Методисту Отдела образования администрации Новоорского района Курманбаевой М.А.</w:t>
      </w:r>
      <w:proofErr w:type="gramStart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:</w:t>
      </w:r>
      <w:proofErr w:type="gramEnd"/>
    </w:p>
    <w:p w:rsidR="00D904A9" w:rsidRPr="00144780" w:rsidRDefault="00D904A9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-организовать проверку развернутых ответов участников тренировки 26.06.2020 г. экспертами муниципальной предметной комиссии;</w:t>
      </w:r>
    </w:p>
    <w:p w:rsidR="00D904A9" w:rsidRPr="00144780" w:rsidRDefault="00D904A9" w:rsidP="00D904A9">
      <w:pPr>
        <w:spacing w:after="0" w:line="240" w:lineRule="auto"/>
        <w:ind w:firstLine="142"/>
        <w:jc w:val="right"/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  <w:t>26 июня 2020 года в 15.00 часов</w:t>
      </w:r>
    </w:p>
    <w:p w:rsidR="00D904A9" w:rsidRPr="00144780" w:rsidRDefault="00D904A9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D904A9" w:rsidRPr="00144780" w:rsidRDefault="00D904A9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-подготовить аналитический отчет по итогам проверки развернутых ответов участников тренировки.</w:t>
      </w:r>
    </w:p>
    <w:p w:rsidR="00D904A9" w:rsidRPr="00144780" w:rsidRDefault="00D904A9" w:rsidP="00D904A9">
      <w:pPr>
        <w:spacing w:after="0" w:line="240" w:lineRule="auto"/>
        <w:ind w:firstLine="142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30 июня 2020 года </w:t>
      </w:r>
    </w:p>
    <w:p w:rsidR="00D904A9" w:rsidRPr="00144780" w:rsidRDefault="00D904A9" w:rsidP="00BA7B83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146805" w:rsidRPr="00144780" w:rsidRDefault="00FC187D" w:rsidP="00146805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7</w:t>
      </w:r>
      <w:r w:rsidR="00E36B2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.</w:t>
      </w:r>
      <w:r w:rsidR="0014680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Руководителям общеобразовательных организаций:</w:t>
      </w:r>
    </w:p>
    <w:p w:rsidR="00B47846" w:rsidRPr="00144780" w:rsidRDefault="00146805" w:rsidP="007908DE">
      <w:pPr>
        <w:spacing w:after="0" w:line="240" w:lineRule="auto"/>
        <w:ind w:firstLine="142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proofErr w:type="gramStart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7.1.организовать доставку обучающихся до пункта проведения </w:t>
      </w:r>
      <w:r w:rsidR="00D904A9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тренировочных мероприятий 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с соблюдением требований действующего законодательства, </w:t>
      </w:r>
      <w:r w:rsidR="00C748D8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в соответствии с 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письмом Федеральной службы по надзору в сфере образования от 01.06.2020 №02-32</w:t>
      </w:r>
      <w:r w:rsidR="007908DE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в соответствии с графиком прибытия в ППЭ приложение 2 к приказу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, назначить ответственных за жизнь и безопасность детей, провести инструктаж  с обучающимися 11 класса</w:t>
      </w:r>
      <w:r w:rsidR="00B47846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;</w:t>
      </w:r>
      <w:proofErr w:type="gramEnd"/>
    </w:p>
    <w:p w:rsidR="00146805" w:rsidRPr="00144780" w:rsidRDefault="00B47846" w:rsidP="007908DE">
      <w:pPr>
        <w:spacing w:after="0" w:line="240" w:lineRule="auto"/>
        <w:ind w:firstLine="142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7.2. осуществить</w:t>
      </w:r>
      <w:r w:rsidRPr="00144780">
        <w:rPr>
          <w:rFonts w:ascii="Times New Roman" w:hAnsi="Times New Roman"/>
          <w:color w:val="181818" w:themeColor="background1" w:themeShade="1A"/>
          <w:sz w:val="24"/>
          <w:szCs w:val="24"/>
        </w:rPr>
        <w:t xml:space="preserve"> </w:t>
      </w:r>
      <w:proofErr w:type="gramStart"/>
      <w:r w:rsidRPr="00144780">
        <w:rPr>
          <w:rFonts w:ascii="Times New Roman" w:hAnsi="Times New Roman"/>
          <w:color w:val="181818" w:themeColor="background1" w:themeShade="1A"/>
          <w:sz w:val="24"/>
          <w:szCs w:val="24"/>
        </w:rPr>
        <w:t>контроль за</w:t>
      </w:r>
      <w:proofErr w:type="gramEnd"/>
      <w:r w:rsidRPr="00144780">
        <w:rPr>
          <w:rFonts w:ascii="Times New Roman" w:hAnsi="Times New Roman"/>
          <w:color w:val="181818" w:themeColor="background1" w:themeShade="1A"/>
          <w:sz w:val="24"/>
          <w:szCs w:val="24"/>
        </w:rPr>
        <w:t xml:space="preserve"> наличием средств индивидуальной защиты, термометрию у  сопровождающих</w:t>
      </w:r>
      <w:r w:rsidR="00281D9F" w:rsidRPr="00144780">
        <w:rPr>
          <w:rFonts w:ascii="Times New Roman" w:hAnsi="Times New Roman"/>
          <w:color w:val="181818" w:themeColor="background1" w:themeShade="1A"/>
          <w:sz w:val="24"/>
          <w:szCs w:val="24"/>
        </w:rPr>
        <w:t>, экспертов муниципальной предметной комиссии</w:t>
      </w:r>
      <w:r w:rsidR="0014680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;</w:t>
      </w:r>
    </w:p>
    <w:p w:rsidR="00146805" w:rsidRPr="00144780" w:rsidRDefault="00146805" w:rsidP="00146805">
      <w:pPr>
        <w:spacing w:after="0" w:line="240" w:lineRule="auto"/>
        <w:ind w:firstLine="142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Срок: 25,26 июня 2020 года</w:t>
      </w:r>
    </w:p>
    <w:p w:rsidR="002B3CB9" w:rsidRPr="00144780" w:rsidRDefault="002B3CB9" w:rsidP="002B3CB9">
      <w:pPr>
        <w:spacing w:after="0" w:line="240" w:lineRule="auto"/>
        <w:ind w:firstLine="142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7.3. назначить ответственных </w:t>
      </w:r>
      <w:r w:rsidRPr="00144780">
        <w:rPr>
          <w:rFonts w:ascii="Times New Roman" w:hAnsi="Times New Roman"/>
          <w:color w:val="181818" w:themeColor="background1" w:themeShade="1A"/>
          <w:sz w:val="24"/>
          <w:szCs w:val="24"/>
        </w:rPr>
        <w:t xml:space="preserve"> за перемещением выпускников к месту проживания с целью исключения сбора группами</w:t>
      </w:r>
      <w:r w:rsidR="00281D9F" w:rsidRPr="00144780">
        <w:rPr>
          <w:rFonts w:ascii="Times New Roman" w:hAnsi="Times New Roman"/>
          <w:color w:val="181818" w:themeColor="background1" w:themeShade="1A"/>
          <w:sz w:val="24"/>
          <w:szCs w:val="24"/>
        </w:rPr>
        <w:t>;</w:t>
      </w:r>
    </w:p>
    <w:p w:rsidR="002B3CB9" w:rsidRPr="00144780" w:rsidRDefault="002B3CB9" w:rsidP="002B3CB9">
      <w:pPr>
        <w:spacing w:after="0" w:line="240" w:lineRule="auto"/>
        <w:ind w:firstLine="142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Срок: 25,26 июня 2020 года</w:t>
      </w:r>
    </w:p>
    <w:p w:rsidR="00146805" w:rsidRPr="00144780" w:rsidRDefault="00146805" w:rsidP="00146805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146805" w:rsidRPr="00144780" w:rsidRDefault="00146805" w:rsidP="00146805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7.</w:t>
      </w:r>
      <w:r w:rsidR="005F14AA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4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. обеспечить явку экспертов</w:t>
      </w:r>
      <w:r w:rsidR="00720ED2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в ППЭ-101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для проверки </w:t>
      </w:r>
      <w:r w:rsidR="00D904A9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развернутых ответов участников тренировки </w:t>
      </w: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согласно приложению 1;</w:t>
      </w:r>
    </w:p>
    <w:p w:rsidR="00146805" w:rsidRPr="00144780" w:rsidRDefault="00146805" w:rsidP="00146805">
      <w:pPr>
        <w:spacing w:after="0" w:line="240" w:lineRule="auto"/>
        <w:ind w:firstLine="142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26 июня 2020 года в 15.00 часов</w:t>
      </w:r>
    </w:p>
    <w:p w:rsidR="00146805" w:rsidRPr="00144780" w:rsidRDefault="00146805" w:rsidP="00146805">
      <w:pPr>
        <w:spacing w:after="0" w:line="240" w:lineRule="auto"/>
        <w:ind w:firstLine="142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146805" w:rsidRPr="00144780" w:rsidRDefault="00146805" w:rsidP="004B4845">
      <w:pPr>
        <w:spacing w:after="0" w:line="240" w:lineRule="auto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B80A37" w:rsidRPr="00144780" w:rsidRDefault="00FC187D" w:rsidP="004B4845">
      <w:pPr>
        <w:spacing w:after="0" w:line="240" w:lineRule="auto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7</w:t>
      </w:r>
      <w:r w:rsidR="003D4441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.</w:t>
      </w:r>
      <w:r w:rsidR="005F14AA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5</w:t>
      </w:r>
      <w:r w:rsidR="003D4441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.</w:t>
      </w:r>
      <w:r w:rsidR="00B844DD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обеспечить явку</w:t>
      </w:r>
      <w:r w:rsidR="00B80A37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сотрудников, задействованных в ППЭ</w:t>
      </w:r>
      <w:r w:rsidR="003D4441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, запланированных в основной период проведения ЕГЭ в 20</w:t>
      </w:r>
      <w:r w:rsidR="0024789C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20</w:t>
      </w:r>
      <w:r w:rsidR="003D4441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году, на тренировочных мероприятиях с целью обучения технологиям проведения экзаменов в ППЭ</w:t>
      </w:r>
      <w:r w:rsidR="0024789C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.</w:t>
      </w:r>
    </w:p>
    <w:p w:rsidR="0024789C" w:rsidRPr="00144780" w:rsidRDefault="0024789C" w:rsidP="0024789C">
      <w:pPr>
        <w:spacing w:after="0" w:line="240" w:lineRule="auto"/>
        <w:jc w:val="right"/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  <w:t>Срок: период подготовки и проведения</w:t>
      </w:r>
    </w:p>
    <w:p w:rsidR="00E36B25" w:rsidRPr="00144780" w:rsidRDefault="0024789C" w:rsidP="0024789C">
      <w:pPr>
        <w:spacing w:after="0" w:line="240" w:lineRule="auto"/>
        <w:ind w:firstLine="142"/>
        <w:jc w:val="right"/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  <w:t xml:space="preserve"> тренировочных мероприятий</w:t>
      </w:r>
    </w:p>
    <w:p w:rsidR="005F14AA" w:rsidRPr="00144780" w:rsidRDefault="005F14AA" w:rsidP="005F14AA">
      <w:pPr>
        <w:spacing w:after="0" w:line="240" w:lineRule="auto"/>
        <w:ind w:firstLine="142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8. Руководителям МОУ «СОШ с. </w:t>
      </w:r>
      <w:proofErr w:type="gramStart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Горьковское</w:t>
      </w:r>
      <w:proofErr w:type="gramEnd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» (Ширяевой О.В.), МАОУ « СОШ с. Добровольское» (</w:t>
      </w:r>
      <w:proofErr w:type="spellStart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Тубелис</w:t>
      </w:r>
      <w:proofErr w:type="spellEnd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О.А.), МАОУ «СОШ №1 п. Энергетик» (Кушнир Е.И.), МАОУ «СОШ №2 п. Энергетик» (Марченко С.В.):</w:t>
      </w:r>
    </w:p>
    <w:p w:rsidR="005F14AA" w:rsidRPr="00144780" w:rsidRDefault="005F14AA" w:rsidP="005F14AA">
      <w:pPr>
        <w:spacing w:after="0" w:line="240" w:lineRule="auto"/>
        <w:ind w:firstLine="142"/>
        <w:rPr>
          <w:rFonts w:ascii="Times New Roman" w:hAnsi="Times New Roman" w:cs="Times New Roman"/>
          <w:i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- осуществить</w:t>
      </w:r>
      <w:r w:rsidRPr="00144780">
        <w:rPr>
          <w:rFonts w:ascii="Times New Roman" w:hAnsi="Times New Roman"/>
          <w:color w:val="181818" w:themeColor="background1" w:themeShade="1A"/>
          <w:sz w:val="24"/>
          <w:szCs w:val="24"/>
        </w:rPr>
        <w:t xml:space="preserve"> </w:t>
      </w:r>
      <w:proofErr w:type="gramStart"/>
      <w:r w:rsidRPr="00144780">
        <w:rPr>
          <w:rFonts w:ascii="Times New Roman" w:hAnsi="Times New Roman"/>
          <w:color w:val="181818" w:themeColor="background1" w:themeShade="1A"/>
          <w:sz w:val="24"/>
          <w:szCs w:val="24"/>
        </w:rPr>
        <w:t>контроль за</w:t>
      </w:r>
      <w:proofErr w:type="gramEnd"/>
      <w:r w:rsidRPr="00144780">
        <w:rPr>
          <w:rFonts w:ascii="Times New Roman" w:hAnsi="Times New Roman"/>
          <w:color w:val="181818" w:themeColor="background1" w:themeShade="1A"/>
          <w:sz w:val="24"/>
          <w:szCs w:val="24"/>
        </w:rPr>
        <w:t xml:space="preserve"> наличием средств индивидуальной защиты у водителей, термометрию у водителей.</w:t>
      </w:r>
    </w:p>
    <w:p w:rsidR="00E36B25" w:rsidRPr="00144780" w:rsidRDefault="00281D9F" w:rsidP="00C748D8">
      <w:pPr>
        <w:spacing w:after="0" w:line="240" w:lineRule="auto"/>
        <w:ind w:firstLine="142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9</w:t>
      </w:r>
      <w:r w:rsidR="00D904A9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.Директору МКУ ЦОМУ Новоорского района Карымовой И.Р. (по согласованию) </w:t>
      </w:r>
    </w:p>
    <w:p w:rsidR="00B47846" w:rsidRPr="00144780" w:rsidRDefault="00C748D8" w:rsidP="00C748D8">
      <w:pPr>
        <w:spacing w:after="0" w:line="240" w:lineRule="auto"/>
        <w:ind w:firstLine="142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Организовать подвоз до пункта проведения тренировочных мероприятий с соблюдением требований действующего законодательства, в соответствии письмом Федеральной службы по надзору в сфере о</w:t>
      </w:r>
      <w:r w:rsidR="00B844DD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бразования от 01.06.2020 №02-32 в соответствии с графиком прибытия в ППЭ приложение 2 к приказу</w:t>
      </w:r>
      <w:proofErr w:type="gramStart"/>
      <w:r w:rsidR="00B47846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;</w:t>
      </w:r>
      <w:proofErr w:type="gramEnd"/>
    </w:p>
    <w:p w:rsidR="00C748D8" w:rsidRPr="00144780" w:rsidRDefault="00B47846" w:rsidP="00C748D8">
      <w:pPr>
        <w:spacing w:after="0" w:line="240" w:lineRule="auto"/>
        <w:ind w:firstLine="142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- осуществить</w:t>
      </w:r>
      <w:r w:rsidRPr="00144780">
        <w:rPr>
          <w:rFonts w:ascii="Times New Roman" w:hAnsi="Times New Roman"/>
          <w:color w:val="181818" w:themeColor="background1" w:themeShade="1A"/>
          <w:sz w:val="24"/>
          <w:szCs w:val="24"/>
        </w:rPr>
        <w:t xml:space="preserve"> </w:t>
      </w:r>
      <w:proofErr w:type="gramStart"/>
      <w:r w:rsidRPr="00144780">
        <w:rPr>
          <w:rFonts w:ascii="Times New Roman" w:hAnsi="Times New Roman"/>
          <w:color w:val="181818" w:themeColor="background1" w:themeShade="1A"/>
          <w:sz w:val="24"/>
          <w:szCs w:val="24"/>
        </w:rPr>
        <w:t>контроль за</w:t>
      </w:r>
      <w:proofErr w:type="gramEnd"/>
      <w:r w:rsidRPr="00144780">
        <w:rPr>
          <w:rFonts w:ascii="Times New Roman" w:hAnsi="Times New Roman"/>
          <w:color w:val="181818" w:themeColor="background1" w:themeShade="1A"/>
          <w:sz w:val="24"/>
          <w:szCs w:val="24"/>
        </w:rPr>
        <w:t xml:space="preserve"> наличием средств индивидуальной защиты у водителей, термометрию у водителей</w:t>
      </w:r>
      <w:r w:rsidR="00B844DD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.</w:t>
      </w:r>
    </w:p>
    <w:p w:rsidR="00B80A37" w:rsidRPr="00144780" w:rsidRDefault="00281D9F" w:rsidP="004B4845">
      <w:pPr>
        <w:spacing w:line="240" w:lineRule="auto"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10</w:t>
      </w:r>
      <w:r w:rsidR="00B80A37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.</w:t>
      </w:r>
      <w:proofErr w:type="gramStart"/>
      <w:r w:rsidR="00B80A37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Контроль за</w:t>
      </w:r>
      <w:proofErr w:type="gramEnd"/>
      <w:r w:rsidR="00B80A37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исполнением настоящего приказа  возложить на главного специалиста Отдела образования </w:t>
      </w:r>
      <w:r w:rsidR="004B4845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Суровцеву Ю.Н.</w:t>
      </w:r>
    </w:p>
    <w:p w:rsidR="00B80A37" w:rsidRPr="00144780" w:rsidRDefault="00B80A37" w:rsidP="004B4845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</w:p>
    <w:p w:rsidR="00B80A37" w:rsidRPr="00144780" w:rsidRDefault="00B80A37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color w:val="181818" w:themeColor="background1" w:themeShade="1A"/>
          <w:sz w:val="24"/>
          <w:szCs w:val="24"/>
        </w:rPr>
      </w:pPr>
    </w:p>
    <w:p w:rsidR="007378CC" w:rsidRPr="00144780" w:rsidRDefault="00B80A37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  <w:sz w:val="24"/>
          <w:szCs w:val="24"/>
        </w:rPr>
      </w:pPr>
      <w:r w:rsidRPr="00144780">
        <w:rPr>
          <w:color w:val="181818" w:themeColor="background1" w:themeShade="1A"/>
          <w:sz w:val="24"/>
          <w:szCs w:val="24"/>
        </w:rPr>
        <w:t xml:space="preserve"> Начальник ОО            </w:t>
      </w:r>
      <w:r w:rsidR="004B4845" w:rsidRPr="00144780">
        <w:rPr>
          <w:color w:val="181818" w:themeColor="background1" w:themeShade="1A"/>
          <w:sz w:val="24"/>
          <w:szCs w:val="24"/>
        </w:rPr>
        <w:t xml:space="preserve">                                                                                        Ю.К. Карабаева</w:t>
      </w:r>
    </w:p>
    <w:p w:rsidR="001B31DB" w:rsidRPr="00144780" w:rsidRDefault="001B31DB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  <w:sz w:val="24"/>
          <w:szCs w:val="24"/>
        </w:rPr>
      </w:pPr>
    </w:p>
    <w:p w:rsidR="001B31DB" w:rsidRPr="00144780" w:rsidRDefault="001B31DB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  <w:sz w:val="24"/>
          <w:szCs w:val="24"/>
        </w:rPr>
      </w:pPr>
    </w:p>
    <w:p w:rsidR="001B31DB" w:rsidRPr="00144780" w:rsidRDefault="001B31DB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  <w:sz w:val="24"/>
          <w:szCs w:val="24"/>
        </w:rPr>
      </w:pPr>
    </w:p>
    <w:p w:rsidR="001B31DB" w:rsidRPr="00144780" w:rsidRDefault="001B31DB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  <w:sz w:val="24"/>
          <w:szCs w:val="24"/>
        </w:rPr>
      </w:pPr>
    </w:p>
    <w:p w:rsidR="001B31DB" w:rsidRPr="00144780" w:rsidRDefault="001B31DB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  <w:sz w:val="24"/>
          <w:szCs w:val="24"/>
        </w:rPr>
      </w:pPr>
    </w:p>
    <w:p w:rsidR="001B31DB" w:rsidRPr="00144780" w:rsidRDefault="001B31DB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  <w:sz w:val="24"/>
          <w:szCs w:val="24"/>
        </w:rPr>
      </w:pPr>
    </w:p>
    <w:p w:rsidR="001B31DB" w:rsidRPr="00144780" w:rsidRDefault="001B31DB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  <w:sz w:val="24"/>
          <w:szCs w:val="24"/>
        </w:rPr>
      </w:pPr>
    </w:p>
    <w:p w:rsidR="001B31DB" w:rsidRPr="00144780" w:rsidRDefault="001B31DB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  <w:sz w:val="24"/>
          <w:szCs w:val="24"/>
        </w:rPr>
      </w:pPr>
    </w:p>
    <w:p w:rsidR="001B31DB" w:rsidRPr="00144780" w:rsidRDefault="001B31DB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  <w:sz w:val="24"/>
          <w:szCs w:val="24"/>
        </w:rPr>
      </w:pPr>
    </w:p>
    <w:p w:rsidR="001B31DB" w:rsidRPr="00144780" w:rsidRDefault="001B31DB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  <w:sz w:val="24"/>
          <w:szCs w:val="24"/>
        </w:rPr>
      </w:pPr>
    </w:p>
    <w:p w:rsidR="00A03A98" w:rsidRPr="00144780" w:rsidRDefault="00A03A98" w:rsidP="00A03A98">
      <w:pPr>
        <w:spacing w:line="240" w:lineRule="auto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Приложение 1</w:t>
      </w:r>
    </w:p>
    <w:p w:rsidR="00A03A98" w:rsidRPr="00144780" w:rsidRDefault="00A03A98" w:rsidP="00A03A98">
      <w:pPr>
        <w:spacing w:line="240" w:lineRule="auto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к приказу ОО №173 от 23.06. 2020</w:t>
      </w:r>
    </w:p>
    <w:p w:rsidR="00A03A98" w:rsidRPr="00144780" w:rsidRDefault="00A03A98" w:rsidP="00A03A98">
      <w:pPr>
        <w:spacing w:line="240" w:lineRule="auto"/>
        <w:jc w:val="center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Состав муниципальной предметной комиссии по </w:t>
      </w:r>
      <w:r w:rsidR="001616F7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русскому языку</w:t>
      </w:r>
      <w:bookmarkStart w:id="0" w:name="_GoBack"/>
      <w:bookmarkEnd w:id="0"/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1. </w:t>
      </w:r>
      <w:proofErr w:type="spellStart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Курманбева</w:t>
      </w:r>
      <w:proofErr w:type="spellEnd"/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М.А.-   методист МК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2. Ширяева О.Н.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3.Гердт Л.А.</w:t>
      </w:r>
    </w:p>
    <w:p w:rsidR="00A03A98" w:rsidRPr="00144780" w:rsidRDefault="00A03A98" w:rsidP="00A03A98">
      <w:pPr>
        <w:spacing w:after="0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4. Давыденко В.А.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5. Погорелова И.В.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6.Жабагенова К.К.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7. Ишматова К.А.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8. Николаева В.С.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9.Умурзакова А.К.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10.Тесленко Е.Н.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11.Куркова И.Н.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12.Байканова Г.К.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13.Елочкина Т.В.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14.Финогентова О.С.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15. Кушнир Е.И.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16. Старостенко Т.И.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17. Коптева Н.Ю.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18. Жакиянова Ф.Р.- председатель комиссии</w:t>
      </w:r>
    </w:p>
    <w:p w:rsidR="00A03A98" w:rsidRPr="00144780" w:rsidRDefault="00A03A98" w:rsidP="00A03A98">
      <w:pPr>
        <w:spacing w:after="0" w:line="240" w:lineRule="auto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19. Петрухина Л.В.</w:t>
      </w:r>
    </w:p>
    <w:p w:rsidR="001B31DB" w:rsidRPr="00144780" w:rsidRDefault="001B31DB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A03A98">
      <w:pPr>
        <w:spacing w:line="240" w:lineRule="auto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Приложение </w:t>
      </w:r>
      <w:r w:rsidR="00784CFB"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>2</w:t>
      </w:r>
    </w:p>
    <w:p w:rsidR="00A03A98" w:rsidRPr="00144780" w:rsidRDefault="00A03A98" w:rsidP="00A03A98">
      <w:pPr>
        <w:spacing w:line="240" w:lineRule="auto"/>
        <w:jc w:val="right"/>
        <w:rPr>
          <w:rFonts w:ascii="Times New Roman" w:hAnsi="Times New Roman" w:cs="Times New Roman"/>
          <w:color w:val="181818" w:themeColor="background1" w:themeShade="1A"/>
          <w:sz w:val="24"/>
          <w:szCs w:val="24"/>
        </w:rPr>
      </w:pPr>
      <w:r w:rsidRPr="00144780">
        <w:rPr>
          <w:rFonts w:ascii="Times New Roman" w:hAnsi="Times New Roman" w:cs="Times New Roman"/>
          <w:color w:val="181818" w:themeColor="background1" w:themeShade="1A"/>
          <w:sz w:val="24"/>
          <w:szCs w:val="24"/>
        </w:rPr>
        <w:t xml:space="preserve"> к приказу ОО №173 от 23.06. 2020</w:t>
      </w:r>
    </w:p>
    <w:p w:rsidR="00A03A98" w:rsidRPr="00144780" w:rsidRDefault="00A03A98" w:rsidP="004B4845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color w:val="181818" w:themeColor="background1" w:themeShade="1A"/>
        </w:rPr>
      </w:pPr>
    </w:p>
    <w:p w:rsidR="00A03A98" w:rsidRPr="00144780" w:rsidRDefault="00A03A98" w:rsidP="00A03A98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center"/>
        <w:rPr>
          <w:color w:val="181818" w:themeColor="background1" w:themeShade="1A"/>
          <w:sz w:val="24"/>
          <w:szCs w:val="24"/>
        </w:rPr>
      </w:pPr>
      <w:r w:rsidRPr="00144780">
        <w:rPr>
          <w:color w:val="181818" w:themeColor="background1" w:themeShade="1A"/>
          <w:sz w:val="24"/>
          <w:szCs w:val="24"/>
        </w:rPr>
        <w:t>График прибытия участников ЕГЭ в ППЭ-101 25.06.2020 г.</w:t>
      </w:r>
    </w:p>
    <w:p w:rsidR="00892943" w:rsidRPr="00144780" w:rsidRDefault="00892943" w:rsidP="00A03A98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center"/>
        <w:rPr>
          <w:color w:val="181818" w:themeColor="background1" w:themeShade="1A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384"/>
        <w:gridCol w:w="4996"/>
        <w:gridCol w:w="3191"/>
      </w:tblGrid>
      <w:tr w:rsidR="00A03A98" w:rsidRPr="00144780" w:rsidTr="00A03A98">
        <w:tc>
          <w:tcPr>
            <w:tcW w:w="1384" w:type="dxa"/>
          </w:tcPr>
          <w:p w:rsidR="00A03A98" w:rsidRPr="00144780" w:rsidRDefault="00A03A98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№п/п</w:t>
            </w:r>
          </w:p>
        </w:tc>
        <w:tc>
          <w:tcPr>
            <w:tcW w:w="4996" w:type="dxa"/>
          </w:tcPr>
          <w:p w:rsidR="00A03A98" w:rsidRPr="00144780" w:rsidRDefault="00A03A98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Наименование ОО</w:t>
            </w:r>
          </w:p>
        </w:tc>
        <w:tc>
          <w:tcPr>
            <w:tcW w:w="3191" w:type="dxa"/>
          </w:tcPr>
          <w:p w:rsidR="00A03A98" w:rsidRPr="00144780" w:rsidRDefault="00A03A98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Время прибытия</w:t>
            </w:r>
          </w:p>
        </w:tc>
      </w:tr>
      <w:tr w:rsidR="00A03A98" w:rsidRPr="00144780" w:rsidTr="00A03A98">
        <w:tc>
          <w:tcPr>
            <w:tcW w:w="1384" w:type="dxa"/>
          </w:tcPr>
          <w:p w:rsidR="00A03A98" w:rsidRPr="00144780" w:rsidRDefault="00892943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:rsidR="00892943" w:rsidRPr="00144780" w:rsidRDefault="00892943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МОАУ СОШ №1 п. Новоорск им. Калачева А.В.</w:t>
            </w:r>
          </w:p>
        </w:tc>
        <w:tc>
          <w:tcPr>
            <w:tcW w:w="3191" w:type="dxa"/>
          </w:tcPr>
          <w:p w:rsidR="00A03A98" w:rsidRPr="00144780" w:rsidRDefault="00A03A98" w:rsidP="00892943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8.</w:t>
            </w:r>
            <w:r w:rsidR="00892943" w:rsidRPr="00144780">
              <w:rPr>
                <w:color w:val="181818" w:themeColor="background1" w:themeShade="1A"/>
                <w:sz w:val="24"/>
                <w:szCs w:val="24"/>
              </w:rPr>
              <w:t>4</w:t>
            </w:r>
            <w:r w:rsidRPr="00144780">
              <w:rPr>
                <w:color w:val="181818" w:themeColor="background1" w:themeShade="1A"/>
                <w:sz w:val="24"/>
                <w:szCs w:val="24"/>
              </w:rPr>
              <w:t>0 ч.</w:t>
            </w:r>
          </w:p>
        </w:tc>
      </w:tr>
      <w:tr w:rsidR="00892943" w:rsidRPr="00144780" w:rsidTr="00A03A98">
        <w:tc>
          <w:tcPr>
            <w:tcW w:w="1384" w:type="dxa"/>
          </w:tcPr>
          <w:p w:rsidR="00892943" w:rsidRPr="00144780" w:rsidRDefault="00892943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2</w:t>
            </w:r>
          </w:p>
        </w:tc>
        <w:tc>
          <w:tcPr>
            <w:tcW w:w="4996" w:type="dxa"/>
          </w:tcPr>
          <w:p w:rsidR="00892943" w:rsidRPr="00144780" w:rsidRDefault="00892943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3191" w:type="dxa"/>
          </w:tcPr>
          <w:p w:rsidR="00892943" w:rsidRPr="00144780" w:rsidRDefault="00892943" w:rsidP="00892943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8.50 ч.</w:t>
            </w:r>
          </w:p>
        </w:tc>
      </w:tr>
      <w:tr w:rsidR="00892943" w:rsidRPr="00144780" w:rsidTr="00A03A98">
        <w:tc>
          <w:tcPr>
            <w:tcW w:w="1384" w:type="dxa"/>
          </w:tcPr>
          <w:p w:rsidR="00892943" w:rsidRPr="00144780" w:rsidRDefault="00892943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4996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МАОУ</w:t>
            </w:r>
            <w:proofErr w:type="gramStart"/>
            <w:r w:rsidRPr="00144780">
              <w:rPr>
                <w:color w:val="181818" w:themeColor="background1" w:themeShade="1A"/>
                <w:sz w:val="24"/>
                <w:szCs w:val="24"/>
              </w:rPr>
              <w:t xml:space="preserve"> П</w:t>
            </w:r>
            <w:proofErr w:type="gramEnd"/>
            <w:r w:rsidRPr="00144780">
              <w:rPr>
                <w:color w:val="181818" w:themeColor="background1" w:themeShade="1A"/>
                <w:sz w:val="24"/>
                <w:szCs w:val="24"/>
              </w:rPr>
              <w:t>ервый Новоорский лицей</w:t>
            </w:r>
          </w:p>
        </w:tc>
        <w:tc>
          <w:tcPr>
            <w:tcW w:w="3191" w:type="dxa"/>
          </w:tcPr>
          <w:p w:rsidR="00892943" w:rsidRPr="00144780" w:rsidRDefault="00892943" w:rsidP="00892943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9.00 ч.</w:t>
            </w:r>
          </w:p>
        </w:tc>
      </w:tr>
      <w:tr w:rsidR="00892943" w:rsidRPr="00144780" w:rsidTr="00A03A98">
        <w:tc>
          <w:tcPr>
            <w:tcW w:w="1384" w:type="dxa"/>
          </w:tcPr>
          <w:p w:rsidR="00892943" w:rsidRPr="00144780" w:rsidRDefault="00892943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4996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МАОУ «СОШ с. Кумак»</w:t>
            </w:r>
          </w:p>
        </w:tc>
        <w:tc>
          <w:tcPr>
            <w:tcW w:w="3191" w:type="dxa"/>
          </w:tcPr>
          <w:p w:rsidR="00892943" w:rsidRPr="00144780" w:rsidRDefault="00892943" w:rsidP="00892943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9.10 ч.</w:t>
            </w:r>
          </w:p>
        </w:tc>
      </w:tr>
      <w:tr w:rsidR="00A03A98" w:rsidRPr="00144780" w:rsidTr="00A03A98">
        <w:tc>
          <w:tcPr>
            <w:tcW w:w="1384" w:type="dxa"/>
          </w:tcPr>
          <w:p w:rsidR="00A03A98" w:rsidRPr="00144780" w:rsidRDefault="00892943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4996" w:type="dxa"/>
          </w:tcPr>
          <w:p w:rsidR="00A03A98" w:rsidRPr="00144780" w:rsidRDefault="00A03A98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МОУ СОШ с. Добровольское</w:t>
            </w:r>
          </w:p>
        </w:tc>
        <w:tc>
          <w:tcPr>
            <w:tcW w:w="3191" w:type="dxa"/>
          </w:tcPr>
          <w:p w:rsidR="00A03A98" w:rsidRPr="00144780" w:rsidRDefault="00892943" w:rsidP="00892943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9.20 ч.</w:t>
            </w:r>
          </w:p>
        </w:tc>
      </w:tr>
      <w:tr w:rsidR="00892943" w:rsidRPr="00144780" w:rsidTr="00A03A98">
        <w:tc>
          <w:tcPr>
            <w:tcW w:w="1384" w:type="dxa"/>
          </w:tcPr>
          <w:p w:rsidR="00892943" w:rsidRPr="00144780" w:rsidRDefault="00892943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6</w:t>
            </w:r>
          </w:p>
        </w:tc>
        <w:tc>
          <w:tcPr>
            <w:tcW w:w="4996" w:type="dxa"/>
          </w:tcPr>
          <w:p w:rsidR="00892943" w:rsidRPr="00144780" w:rsidRDefault="00892943" w:rsidP="00892943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МОУ СОШ с. Горьковское</w:t>
            </w:r>
          </w:p>
          <w:p w:rsidR="00892943" w:rsidRPr="00144780" w:rsidRDefault="00892943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</w:p>
        </w:tc>
        <w:tc>
          <w:tcPr>
            <w:tcW w:w="3191" w:type="dxa"/>
          </w:tcPr>
          <w:p w:rsidR="00892943" w:rsidRPr="00144780" w:rsidRDefault="00892943" w:rsidP="00892943">
            <w:pPr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9.20 ч.</w:t>
            </w:r>
          </w:p>
        </w:tc>
      </w:tr>
      <w:tr w:rsidR="00892943" w:rsidRPr="00144780" w:rsidTr="00A03A98">
        <w:tc>
          <w:tcPr>
            <w:tcW w:w="1384" w:type="dxa"/>
          </w:tcPr>
          <w:p w:rsidR="00892943" w:rsidRPr="00144780" w:rsidRDefault="00892943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7</w:t>
            </w:r>
          </w:p>
        </w:tc>
        <w:tc>
          <w:tcPr>
            <w:tcW w:w="4996" w:type="dxa"/>
          </w:tcPr>
          <w:p w:rsidR="00892943" w:rsidRPr="00144780" w:rsidRDefault="00892943" w:rsidP="00A03A98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ЛИОД</w:t>
            </w:r>
          </w:p>
        </w:tc>
        <w:tc>
          <w:tcPr>
            <w:tcW w:w="3191" w:type="dxa"/>
          </w:tcPr>
          <w:p w:rsidR="00892943" w:rsidRPr="00144780" w:rsidRDefault="00892943" w:rsidP="00892943">
            <w:pPr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9.20 ч.</w:t>
            </w:r>
          </w:p>
        </w:tc>
      </w:tr>
    </w:tbl>
    <w:p w:rsidR="00892943" w:rsidRPr="00144780" w:rsidRDefault="00892943" w:rsidP="00892943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center"/>
        <w:rPr>
          <w:color w:val="181818" w:themeColor="background1" w:themeShade="1A"/>
          <w:sz w:val="24"/>
          <w:szCs w:val="24"/>
        </w:rPr>
      </w:pPr>
    </w:p>
    <w:p w:rsidR="00892943" w:rsidRPr="00144780" w:rsidRDefault="00892943" w:rsidP="00892943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center"/>
        <w:rPr>
          <w:color w:val="181818" w:themeColor="background1" w:themeShade="1A"/>
          <w:sz w:val="24"/>
          <w:szCs w:val="24"/>
        </w:rPr>
      </w:pPr>
    </w:p>
    <w:p w:rsidR="00892943" w:rsidRPr="00144780" w:rsidRDefault="00892943" w:rsidP="00892943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center"/>
        <w:rPr>
          <w:color w:val="181818" w:themeColor="background1" w:themeShade="1A"/>
          <w:sz w:val="24"/>
          <w:szCs w:val="24"/>
        </w:rPr>
      </w:pPr>
      <w:r w:rsidRPr="00144780">
        <w:rPr>
          <w:color w:val="181818" w:themeColor="background1" w:themeShade="1A"/>
          <w:sz w:val="24"/>
          <w:szCs w:val="24"/>
        </w:rPr>
        <w:t>График прибытия участников ЕГЭ в ППЭ-101 26.06.2020 г.</w:t>
      </w:r>
    </w:p>
    <w:p w:rsidR="00892943" w:rsidRPr="00144780" w:rsidRDefault="00892943" w:rsidP="00892943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center"/>
        <w:rPr>
          <w:color w:val="181818" w:themeColor="background1" w:themeShade="1A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384"/>
        <w:gridCol w:w="4996"/>
        <w:gridCol w:w="3191"/>
      </w:tblGrid>
      <w:tr w:rsidR="00892943" w:rsidRPr="00144780" w:rsidTr="0072613D">
        <w:tc>
          <w:tcPr>
            <w:tcW w:w="1384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№п/п</w:t>
            </w:r>
          </w:p>
        </w:tc>
        <w:tc>
          <w:tcPr>
            <w:tcW w:w="4996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Наименование ОО</w:t>
            </w:r>
          </w:p>
        </w:tc>
        <w:tc>
          <w:tcPr>
            <w:tcW w:w="3191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Время прибытия</w:t>
            </w:r>
          </w:p>
        </w:tc>
      </w:tr>
      <w:tr w:rsidR="00892943" w:rsidRPr="00144780" w:rsidTr="0072613D">
        <w:tc>
          <w:tcPr>
            <w:tcW w:w="1384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МАОУ «СОШ №2 п. Новоорск»</w:t>
            </w:r>
          </w:p>
        </w:tc>
        <w:tc>
          <w:tcPr>
            <w:tcW w:w="3191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8.40 ч.</w:t>
            </w:r>
          </w:p>
        </w:tc>
      </w:tr>
      <w:tr w:rsidR="00892943" w:rsidRPr="00144780" w:rsidTr="0072613D">
        <w:tc>
          <w:tcPr>
            <w:tcW w:w="1384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3</w:t>
            </w:r>
          </w:p>
        </w:tc>
        <w:tc>
          <w:tcPr>
            <w:tcW w:w="4996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3191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9.00 ч.</w:t>
            </w:r>
          </w:p>
        </w:tc>
      </w:tr>
      <w:tr w:rsidR="00892943" w:rsidRPr="00144780" w:rsidTr="0072613D">
        <w:tc>
          <w:tcPr>
            <w:tcW w:w="1384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4</w:t>
            </w:r>
          </w:p>
        </w:tc>
        <w:tc>
          <w:tcPr>
            <w:tcW w:w="4996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МАОУ «СОШ №4 п. Новоорск»</w:t>
            </w:r>
          </w:p>
        </w:tc>
        <w:tc>
          <w:tcPr>
            <w:tcW w:w="3191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9.10 ч.</w:t>
            </w:r>
          </w:p>
        </w:tc>
      </w:tr>
      <w:tr w:rsidR="00892943" w:rsidRPr="00144780" w:rsidTr="0072613D">
        <w:tc>
          <w:tcPr>
            <w:tcW w:w="1384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5</w:t>
            </w:r>
          </w:p>
        </w:tc>
        <w:tc>
          <w:tcPr>
            <w:tcW w:w="4996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МБОУ «СОШ п. Гранитный»</w:t>
            </w:r>
          </w:p>
        </w:tc>
        <w:tc>
          <w:tcPr>
            <w:tcW w:w="3191" w:type="dxa"/>
          </w:tcPr>
          <w:p w:rsidR="00892943" w:rsidRPr="00144780" w:rsidRDefault="00892943" w:rsidP="0072613D">
            <w:pPr>
              <w:pStyle w:val="a3"/>
              <w:tabs>
                <w:tab w:val="left" w:pos="993"/>
                <w:tab w:val="left" w:pos="1440"/>
                <w:tab w:val="left" w:pos="9720"/>
              </w:tabs>
              <w:suppressAutoHyphens/>
              <w:ind w:right="76" w:firstLine="0"/>
              <w:contextualSpacing/>
              <w:jc w:val="center"/>
              <w:rPr>
                <w:color w:val="181818" w:themeColor="background1" w:themeShade="1A"/>
                <w:sz w:val="24"/>
                <w:szCs w:val="24"/>
              </w:rPr>
            </w:pPr>
            <w:r w:rsidRPr="00144780">
              <w:rPr>
                <w:color w:val="181818" w:themeColor="background1" w:themeShade="1A"/>
                <w:sz w:val="24"/>
                <w:szCs w:val="24"/>
              </w:rPr>
              <w:t>9.20 ч.</w:t>
            </w:r>
          </w:p>
        </w:tc>
      </w:tr>
    </w:tbl>
    <w:p w:rsidR="00A01D6B" w:rsidRPr="00144780" w:rsidRDefault="00A01D6B" w:rsidP="00A03A98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center"/>
        <w:rPr>
          <w:color w:val="181818" w:themeColor="background1" w:themeShade="1A"/>
        </w:rPr>
      </w:pPr>
    </w:p>
    <w:p w:rsidR="00A03A98" w:rsidRPr="00144780" w:rsidRDefault="00A01D6B" w:rsidP="00A03A98">
      <w:pPr>
        <w:pStyle w:val="a3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center"/>
        <w:rPr>
          <w:color w:val="181818" w:themeColor="background1" w:themeShade="1A"/>
        </w:rPr>
      </w:pPr>
      <w:r w:rsidRPr="00144780">
        <w:rPr>
          <w:color w:val="181818" w:themeColor="background1" w:themeShade="1A"/>
        </w:rPr>
        <w:t xml:space="preserve">Количество участников ЕГЭ, с соблюдением  дистанции на входе в ППЭ </w:t>
      </w:r>
      <w:r w:rsidR="00281D9F" w:rsidRPr="00144780">
        <w:rPr>
          <w:color w:val="181818" w:themeColor="background1" w:themeShade="1A"/>
        </w:rPr>
        <w:t xml:space="preserve"> должно составлять </w:t>
      </w:r>
      <w:r w:rsidRPr="00144780">
        <w:rPr>
          <w:color w:val="181818" w:themeColor="background1" w:themeShade="1A"/>
        </w:rPr>
        <w:t>не более 5 человек.</w:t>
      </w:r>
    </w:p>
    <w:sectPr w:rsidR="00A03A98" w:rsidRPr="00144780" w:rsidSect="008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1570B"/>
    <w:multiLevelType w:val="multilevel"/>
    <w:tmpl w:val="E3A263E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B80A37"/>
    <w:rsid w:val="00063288"/>
    <w:rsid w:val="00067B8E"/>
    <w:rsid w:val="00070AAC"/>
    <w:rsid w:val="000A3020"/>
    <w:rsid w:val="000C1F8A"/>
    <w:rsid w:val="000D687E"/>
    <w:rsid w:val="000F5C98"/>
    <w:rsid w:val="00144780"/>
    <w:rsid w:val="00146805"/>
    <w:rsid w:val="001616F7"/>
    <w:rsid w:val="0017139A"/>
    <w:rsid w:val="0017570B"/>
    <w:rsid w:val="0019039F"/>
    <w:rsid w:val="00192D34"/>
    <w:rsid w:val="001B31DB"/>
    <w:rsid w:val="00237746"/>
    <w:rsid w:val="0024789C"/>
    <w:rsid w:val="002651F7"/>
    <w:rsid w:val="00281D9F"/>
    <w:rsid w:val="002B3CB9"/>
    <w:rsid w:val="002B5FAE"/>
    <w:rsid w:val="002E234B"/>
    <w:rsid w:val="0033644D"/>
    <w:rsid w:val="00337D69"/>
    <w:rsid w:val="003B2D75"/>
    <w:rsid w:val="003D4441"/>
    <w:rsid w:val="00484C37"/>
    <w:rsid w:val="004B4845"/>
    <w:rsid w:val="004E5016"/>
    <w:rsid w:val="005C4FCD"/>
    <w:rsid w:val="005F14AA"/>
    <w:rsid w:val="00661367"/>
    <w:rsid w:val="006A131F"/>
    <w:rsid w:val="006B4DC1"/>
    <w:rsid w:val="006F2772"/>
    <w:rsid w:val="00720ED2"/>
    <w:rsid w:val="007378CC"/>
    <w:rsid w:val="00756C82"/>
    <w:rsid w:val="00784CFB"/>
    <w:rsid w:val="0078794F"/>
    <w:rsid w:val="007908DE"/>
    <w:rsid w:val="007914C8"/>
    <w:rsid w:val="00823BE9"/>
    <w:rsid w:val="00892943"/>
    <w:rsid w:val="008C5479"/>
    <w:rsid w:val="00947186"/>
    <w:rsid w:val="00963114"/>
    <w:rsid w:val="009D019F"/>
    <w:rsid w:val="009D06F4"/>
    <w:rsid w:val="00A01D6B"/>
    <w:rsid w:val="00A03A98"/>
    <w:rsid w:val="00A12873"/>
    <w:rsid w:val="00A42125"/>
    <w:rsid w:val="00A62E30"/>
    <w:rsid w:val="00AC2D69"/>
    <w:rsid w:val="00B409C4"/>
    <w:rsid w:val="00B47846"/>
    <w:rsid w:val="00B52556"/>
    <w:rsid w:val="00B6295F"/>
    <w:rsid w:val="00B80A37"/>
    <w:rsid w:val="00B844DD"/>
    <w:rsid w:val="00BA05C1"/>
    <w:rsid w:val="00BA7B83"/>
    <w:rsid w:val="00BE5F5F"/>
    <w:rsid w:val="00C25C62"/>
    <w:rsid w:val="00C514C6"/>
    <w:rsid w:val="00C748D8"/>
    <w:rsid w:val="00CE311A"/>
    <w:rsid w:val="00D552B1"/>
    <w:rsid w:val="00D904A9"/>
    <w:rsid w:val="00E36B25"/>
    <w:rsid w:val="00ED2216"/>
    <w:rsid w:val="00EE7CF8"/>
    <w:rsid w:val="00F1328A"/>
    <w:rsid w:val="00F2658E"/>
    <w:rsid w:val="00F60BF4"/>
    <w:rsid w:val="00FC1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4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A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80A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B80A3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B80A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80A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A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03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A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80A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unhideWhenUsed/>
    <w:rsid w:val="00B80A3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B80A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80A3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A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03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6B717F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10</cp:revision>
  <cp:lastPrinted>2020-06-23T07:24:00Z</cp:lastPrinted>
  <dcterms:created xsi:type="dcterms:W3CDTF">2020-06-24T13:48:00Z</dcterms:created>
  <dcterms:modified xsi:type="dcterms:W3CDTF">2020-06-24T16:00:00Z</dcterms:modified>
</cp:coreProperties>
</file>