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77D" w:rsidRPr="008C577D" w:rsidRDefault="008C577D" w:rsidP="008C577D">
      <w:pPr>
        <w:spacing w:after="0" w:line="240" w:lineRule="auto"/>
        <w:ind w:firstLine="567"/>
        <w:jc w:val="center"/>
        <w:rPr>
          <w:rFonts w:ascii="Times New Roman" w:eastAsia="Calibri" w:hAnsi="Times New Roman" w:cs="Times New Roman"/>
          <w:b/>
          <w:sz w:val="24"/>
          <w:szCs w:val="24"/>
        </w:rPr>
      </w:pPr>
      <w:r w:rsidRPr="008C577D">
        <w:rPr>
          <w:rFonts w:ascii="Times New Roman" w:eastAsia="Calibri" w:hAnsi="Times New Roman" w:cs="Times New Roman"/>
          <w:b/>
          <w:sz w:val="24"/>
          <w:szCs w:val="24"/>
        </w:rPr>
        <w:t>Требования к организации и проведению школьного этапа всероссийской олимпиады школьников по обществознанию</w:t>
      </w:r>
    </w:p>
    <w:p w:rsidR="008C577D" w:rsidRPr="008C577D" w:rsidRDefault="008C577D" w:rsidP="008C577D">
      <w:pPr>
        <w:spacing w:after="0" w:line="240" w:lineRule="auto"/>
        <w:ind w:firstLine="567"/>
        <w:jc w:val="both"/>
        <w:rPr>
          <w:rFonts w:ascii="Times New Roman" w:eastAsia="Calibri" w:hAnsi="Times New Roman" w:cs="Times New Roman"/>
          <w:b/>
          <w:sz w:val="24"/>
          <w:szCs w:val="24"/>
        </w:rPr>
      </w:pPr>
    </w:p>
    <w:p w:rsidR="008C577D" w:rsidRPr="008C577D" w:rsidRDefault="008C577D" w:rsidP="008C577D">
      <w:pPr>
        <w:spacing w:after="0" w:line="240" w:lineRule="auto"/>
        <w:ind w:firstLine="567"/>
        <w:jc w:val="both"/>
        <w:rPr>
          <w:rFonts w:ascii="Times New Roman" w:eastAsia="Calibri" w:hAnsi="Times New Roman" w:cs="Times New Roman"/>
          <w:b/>
          <w:sz w:val="24"/>
          <w:szCs w:val="24"/>
        </w:rPr>
      </w:pPr>
      <w:r w:rsidRPr="008C577D">
        <w:rPr>
          <w:rFonts w:ascii="Times New Roman" w:eastAsia="Calibri" w:hAnsi="Times New Roman" w:cs="Times New Roman"/>
          <w:b/>
          <w:sz w:val="24"/>
          <w:szCs w:val="24"/>
        </w:rPr>
        <w:t>1.  Принципы составления олимпиадных заданий и формирование комплектов олимпиадных заданий.</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Всероссийская олимпиада школьников по обществознанию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Участниками школьного этапа олимпиады по обществознанию могут быть на добровольной основе все учащиеся 8 – 11 классов организаций, осуществляющих образовательную деятельность по образовательным программам основного общего и среднего общего образования. Участники школьного этапа вправе выполнять олимпиадные задания, разработанные для более старших классов по отношению к тем, в которых они проходят обучение. В случае прохождения на следующие этапы олимпиады данные участники выполняют задания олимпиады, разработанные для класса, который они выбрали на школьном этапе олимпиады.</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Олимпиада по обществознанию является предметной и проводится по заданиям, составленным муниципальными предметно-методическими комиссиями на основе содержания образовательных программ основного общего и среднего общего образования углубленного уровня.</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Учитывается следующая характеристика школьного   этапа:</w:t>
      </w:r>
    </w:p>
    <w:p w:rsidR="008C577D" w:rsidRPr="008C577D" w:rsidRDefault="008C577D" w:rsidP="008C577D">
      <w:pPr>
        <w:numPr>
          <w:ilvl w:val="0"/>
          <w:numId w:val="1"/>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Параллели, для которых проводится олимпиада: </w:t>
      </w:r>
      <w:r>
        <w:rPr>
          <w:rFonts w:ascii="Times New Roman" w:eastAsia="Calibri" w:hAnsi="Times New Roman" w:cs="Times New Roman"/>
          <w:sz w:val="24"/>
          <w:szCs w:val="24"/>
        </w:rPr>
        <w:t>7,</w:t>
      </w:r>
      <w:r w:rsidRPr="008C577D">
        <w:rPr>
          <w:rFonts w:ascii="Times New Roman" w:eastAsia="Calibri" w:hAnsi="Times New Roman" w:cs="Times New Roman"/>
          <w:sz w:val="24"/>
          <w:szCs w:val="24"/>
        </w:rPr>
        <w:t>8, 9, 10-11классы.</w:t>
      </w:r>
    </w:p>
    <w:p w:rsidR="008C577D" w:rsidRPr="008C577D" w:rsidRDefault="008C577D" w:rsidP="008C577D">
      <w:pPr>
        <w:numPr>
          <w:ilvl w:val="0"/>
          <w:numId w:val="1"/>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Оптимальное время для проведения:   8 классы -  один астрономический час; 9, 10 – 11 классы – 1 час 20 мин.</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Школьный курс обществознания призван обеспечить целостное представление об обществе и о человеке, о сферах и областях общественной жизни, механизмах и регуляторах деятельности людей, понимание согласованного обустройства социальной жизни для поддержания гармонии между обществом и природой и совершенствование самого человека.</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Поэтому школьный этап всероссийской олимпиады школьников по обществознанию нацелен на стимулирование интереса обучающихся к изучению развития общества, роли человека в этом процессе, мотивам его деятельности; выявление степени владения культурой мышления, способности к восприятию, обобщению и анализу информации, постановке цели и выбору путей ее достижения; отбор наиболее талантливых, интересующихся общественными науками школьников, которые могли бы впоследствии выступать на муниципальном этапе олимпиады; выявление мотивированных обучающихся, проявляющих особые способности к предмету, обладающие наиболее высоким уровнем знаний и умений, стремящихся к активному участию в жизни общества.</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Школьный этап Олимпиады проводится в один тур.</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b/>
          <w:sz w:val="24"/>
          <w:szCs w:val="24"/>
        </w:rPr>
        <w:t xml:space="preserve"> </w:t>
      </w:r>
      <w:r w:rsidRPr="008C577D">
        <w:rPr>
          <w:rFonts w:ascii="Times New Roman" w:eastAsia="Calibri" w:hAnsi="Times New Roman" w:cs="Times New Roman"/>
          <w:sz w:val="24"/>
          <w:szCs w:val="24"/>
        </w:rPr>
        <w:t>Предлагаются следующие принципы формирования олимпиадных заданий на школьном уровне:</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1. Учет возрастных особенностей учащихся в определении сложности заданий с ее нарастанием по мере увеличения возраста соревнующихся.</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2. Рост объема времени в сочетании с ростом числа заданий, исходя из возраста учащихся.</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3. Отражение в заданиях максимально большого числа линий.</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4. Проверка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5. Сочетание заданий с кратким ответом и развернутым текстом.</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6. Представление заданий через различные источники информации (отрывок из документа, диаграммы и таблицы, иллюстративный ряд и др.).</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7. Опора на межпредметные связи в части заданий.</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Возможен следующий алгоритм подготовки заданий олимпиады по обществознанию для каждой параллели участников школьного этапа, основанный на отражении цели проведения этого этапа в контексте общих подходов к проведению всероссийской олимпиады школьников:</w:t>
      </w:r>
    </w:p>
    <w:p w:rsidR="008C577D" w:rsidRPr="008C577D" w:rsidRDefault="008C577D" w:rsidP="008C577D">
      <w:pPr>
        <w:tabs>
          <w:tab w:val="left" w:pos="1134"/>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1) определение того, какие содержательные линии, в какой степени и на основе какого учебно-методического комплекса изучены школьниками данной параллели к началу этапа олимпиады;</w:t>
      </w:r>
    </w:p>
    <w:p w:rsidR="008C577D" w:rsidRPr="008C577D" w:rsidRDefault="008C577D" w:rsidP="008C577D">
      <w:pPr>
        <w:tabs>
          <w:tab w:val="left" w:pos="1134"/>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2) вычленение дидактических единиц, вынесение которых в олимпиадные задания наиболее целесообразно;</w:t>
      </w:r>
    </w:p>
    <w:p w:rsidR="008C577D" w:rsidRPr="008C577D" w:rsidRDefault="008C577D" w:rsidP="008C577D">
      <w:pPr>
        <w:tabs>
          <w:tab w:val="left" w:pos="1134"/>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lastRenderedPageBreak/>
        <w:t>3) выделение типов заданий, доступных для выполнения учащимися данной параллели, позволяющих в наибольшей степени выявить уровень их подготовленности, творческие задатки;</w:t>
      </w:r>
    </w:p>
    <w:p w:rsidR="008C577D" w:rsidRPr="008C577D" w:rsidRDefault="008C577D" w:rsidP="008C577D">
      <w:pPr>
        <w:tabs>
          <w:tab w:val="left" w:pos="1134"/>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4) определение ориентировочного времени выполнения каждого из предлагаемых заданий для вывода о возможном наборе комплекта для параллели.</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Задания для каждой параллели должны строиться по принципу расширения изученного материала: в задания для 8 класса должны быть включены задачи по курсу для 6 -  8 классов. Задания для 9, 10–11 класса должны включать задачи по всему  основному школьному курсу обществознания — с 6 по 11 класс. На школьном этапе олимпиады целесообразно включить задания, отражающие региональный компонент школьного курса обществознания.</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Всего в задания школьного этапа олимпиады рекомендуется включать не более 7–8 задач, отражающих все основы общественных наук, включенных в обществоведческий курс; заключительное задание должно быть интегративным. В качестве такого задания может быть предложен обществоведческий кроссворд.</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На школьном этапе работы  могут оцениваться, исходя из общего числа баллов. При этом различные задания должны приносить участнику разное количество баллов в зависимости от их сложности.</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Целесообразно наличие в заданиях для каждой параллели логической задачи и заданий культурологической тематики.</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Включение логических заданий в олимпиады по обществознанию обусловлено тремя важными обстоятельствами.</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Во-первых, знание общих принципов и законов рационального мышления является неотъемлемым требованием при изучении темы «Познание», которая входит в курс обществознания как важная содержательная часть.</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Во-вторых, базисные логические знания и навыки (умение выделять существенное, абстрагироваться от второстепенного, строить непротиворечивые, последовательные и убедительные рассуждения, давать грамотные определения и пр.) входят в ядро методологии общественных наук, и без них невозможно представить себе никакое рациональное исследование общества.</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В-третьих, логические задания обладают большим методическим потенциалом в части обнаружения, применения и развития навыков нестандартного, эвристического мышления, что очень важно при проведении олимпиад и конкурсов среди школьников.</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Следует отметить, что под «логическими заданиями» имеются в виду вовсе не задачи и упражнения, сформулированные в искусственных языках каких-либо формальных теорий. Требовать от школьника знания подобных теорий и владения их техническим аппаратом было бы чрезмерно. Достаточно того, чтобы он умел грамотно рассуждать на естественном языке в предложенных ему обществоведческих терминах и применять абстрактные рациональные принципы и приемы к конкретным познавательным ситуациям. Однако эффективно проверить навыки рационального мышления в рамках одних только содержательных заданий по различным темам курса обществознания не представляется возможным, поскольку выделить формальные логические компетенции из ответов на содержательные задания крайне трудно (в отличие от самих ответов; способы рассуждения, применяемые школьником, часто остаются неартикулированными и неотрефлексированными).</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 связи с этим весьма насущной оказывается необходимость в заданиях, нацеленных на проверку преимущественно формальной стороны интеллектуальной познавательной деятельности на предмет ее соответствия общим идеалам рационального мышления: ясности, четкости, обоснованности и последовательности. Именно такие задания и будут в дальнейшем называться «логическими».</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При разработке и проверке логических заданий в рамках олимпиад по обществознанию следует учитывать структуру и содержание общеобразовательных и профильных программ, по которым обучаются их участники. Несмотря на отсутствие отдельного предмета «Логика», логические знания и компетенции должны вырабатываться у школьников в рамках многих учебных курсов. Среди точных наук в этом отношении следует выделить алгебру (метод абстрактного символического представления знаний), геометрию (аксиоматический метод, понятие доказательства), информатику (понятие алгоритма, базовая алгебра логики, основы комбинаторики). Среди гуманитарных дисциплин, помимо собственно курса обществознания, стоит опираться на историю (системный подход, модельное мышление), русский язык и литературу (культура речи, основы риторики).</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lastRenderedPageBreak/>
        <w:t>Для учеников 8–9 классов достаточно понимать общие правила рационального метода, разработанные еще Декартом (исходить только из очевидного, разбивать сложную проблему на простые вопросы, переходить от известного к неизвестному, не оставлять пробелов в рассуждениях), знать отличие эмпирического уровня познания от теоретического, индукции от дедукции и т. д.</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Для учеников 10–11 классов приветствуется знание основных форм и приемов интеллектуальной познавательной деятельности, а также базовых логических законов (тождества, непротиворечия, исключенного третьего) и способов доказательства (прямое рассуждение, рассуждение «от противного», метод разбора случаев и т. д.).</w:t>
      </w:r>
    </w:p>
    <w:p w:rsidR="008C577D" w:rsidRPr="008C577D" w:rsidRDefault="008C577D" w:rsidP="008C577D">
      <w:pPr>
        <w:spacing w:after="0" w:line="240" w:lineRule="auto"/>
        <w:ind w:firstLine="567"/>
        <w:jc w:val="both"/>
        <w:rPr>
          <w:rFonts w:ascii="Times New Roman" w:eastAsia="Calibri" w:hAnsi="Times New Roman" w:cs="Times New Roman"/>
          <w:b/>
          <w:sz w:val="24"/>
          <w:szCs w:val="24"/>
        </w:rPr>
      </w:pPr>
      <w:r w:rsidRPr="008C577D">
        <w:rPr>
          <w:rFonts w:ascii="Times New Roman" w:eastAsia="Calibri" w:hAnsi="Times New Roman" w:cs="Times New Roman"/>
          <w:b/>
          <w:sz w:val="24"/>
          <w:szCs w:val="24"/>
        </w:rPr>
        <w:t>Рекомендации по разработке заданий по логике</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Типы заданий могут варьироваться в широких пределах. Наиболее распространенными являются:</w:t>
      </w:r>
    </w:p>
    <w:p w:rsidR="008C577D" w:rsidRPr="008C577D" w:rsidRDefault="008C577D" w:rsidP="008C577D">
      <w:pPr>
        <w:numPr>
          <w:ilvl w:val="0"/>
          <w:numId w:val="2"/>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задания на понимание логической формы (связанные с умением правильно определять число отрицаний в высказывании, отличать логический смысл союзов (и/или, если/только если), кванторов (все/некоторые) и модальных операторов (необходимо/возможно, разрешено/запрещено) и т. д.);</w:t>
      </w:r>
    </w:p>
    <w:p w:rsidR="008C577D" w:rsidRPr="008C577D" w:rsidRDefault="008C577D" w:rsidP="008C577D">
      <w:pPr>
        <w:numPr>
          <w:ilvl w:val="0"/>
          <w:numId w:val="2"/>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задания на выведение правильного заключения из предложенных посылок (они могут быть как открытыми, так и закрытыми);</w:t>
      </w:r>
    </w:p>
    <w:p w:rsidR="008C577D" w:rsidRPr="008C577D" w:rsidRDefault="008C577D" w:rsidP="008C577D">
      <w:pPr>
        <w:numPr>
          <w:ilvl w:val="0"/>
          <w:numId w:val="2"/>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задания на установление соответствия (где, исходя из заданной на множестве объектов системе свойств и отношений («старше», «моложе», «начальник», «коллега», «отец» и т. д.), необходимо определить, кто есть кто);</w:t>
      </w:r>
    </w:p>
    <w:p w:rsidR="008C577D" w:rsidRPr="008C577D" w:rsidRDefault="008C577D" w:rsidP="008C577D">
      <w:pPr>
        <w:numPr>
          <w:ilvl w:val="0"/>
          <w:numId w:val="2"/>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задания с рекурсивными условиями (когда одни высказывания ссылаются на другие, другие — на третьи, и т. д., что приводит к возникновению сложной системы логических взаимозависимостей между сравнительно простыми по своему содержанию высказываниями);</w:t>
      </w:r>
    </w:p>
    <w:p w:rsidR="008C577D" w:rsidRPr="008C577D" w:rsidRDefault="008C577D" w:rsidP="008C577D">
      <w:pPr>
        <w:numPr>
          <w:ilvl w:val="0"/>
          <w:numId w:val="2"/>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задания на нестандартное мышление (содержащие какой-либо логический «подвох», который требуется выявить, или стереотип, который следует преодолеть);</w:t>
      </w:r>
    </w:p>
    <w:p w:rsidR="008C577D" w:rsidRPr="008C577D" w:rsidRDefault="008C577D" w:rsidP="008C577D">
      <w:pPr>
        <w:numPr>
          <w:ilvl w:val="0"/>
          <w:numId w:val="2"/>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задания на когнитивное моделирование (предполагающие умение не только строить собственные рассуждения «от первого лица», но и одновременно моделировать рассуждения других участников познавательной ситуации, их представления о том, что кому из них известно и т. д. — например, классические задачи про «чумазых детей» или «мудрецов в колпаках»).</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Уровень сложности зависит от этапа олимпиады и возраста участников. По уровню сложности могут отличаться друг от друга не только сами типы заданий (в предыдущем пункте перечисление построено по принципу возрастающей сложности), но и частные случаи заданий каждого типа между собой. Варьировать уровень сложности можно путем изменения числа неизвестных, сокращения или увеличения количества условий, использования логических «подсказок» и «намеков». Рекомендуется преимущественно использовать задания, решение которых у школьника в среднем должно занять 10–15 минут.</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Структура задания включает в себя три четыре части:</w:t>
      </w:r>
    </w:p>
    <w:p w:rsidR="008C577D" w:rsidRPr="008C577D" w:rsidRDefault="008C577D" w:rsidP="008C577D">
      <w:pPr>
        <w:numPr>
          <w:ilvl w:val="0"/>
          <w:numId w:val="3"/>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Формулировка условий</w:t>
      </w:r>
    </w:p>
    <w:p w:rsidR="008C577D" w:rsidRPr="008C577D" w:rsidRDefault="008C577D" w:rsidP="008C577D">
      <w:pPr>
        <w:numPr>
          <w:ilvl w:val="0"/>
          <w:numId w:val="3"/>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Иллюстративный материал (если в нем есть необходимость)</w:t>
      </w:r>
    </w:p>
    <w:p w:rsidR="008C577D" w:rsidRPr="008C577D" w:rsidRDefault="008C577D" w:rsidP="008C577D">
      <w:pPr>
        <w:numPr>
          <w:ilvl w:val="0"/>
          <w:numId w:val="3"/>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Формулировка вопроса (вопросов)</w:t>
      </w:r>
    </w:p>
    <w:p w:rsidR="008C577D" w:rsidRPr="008C577D" w:rsidRDefault="008C577D" w:rsidP="008C577D">
      <w:pPr>
        <w:numPr>
          <w:ilvl w:val="0"/>
          <w:numId w:val="3"/>
        </w:numPr>
        <w:tabs>
          <w:tab w:val="left" w:pos="851"/>
        </w:tabs>
        <w:spacing w:after="0" w:line="240" w:lineRule="auto"/>
        <w:ind w:firstLine="567"/>
        <w:contextualSpacing/>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Формулировка требований к оформлению ответа (ответов)</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Условия задания должны описывать реальную или воображаемую познавательную ситуацию, в которой школьнику необходимо сориентироваться и дать правильные ответы на поставленные вопросы.</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Формулировка условий задания не должна превышать 150 слов (оптимальный объем: 50–100 слов).</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Информация, содержащаяся в условиях, должна быть полной (фиксировать все те особенности заданной познавательной ситуации, которые необходимы для решения задания), ясной (следует избегать неопределенных и многозначных формулировок, допускающих вольную или невольную подмену значения) и четкой (она должна быть структурирована кратким и удобным для понимания образом, не содержать повторов и чрезмерно сложных с синтаксической точки зрения конструкций).</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Допускается использование в условиях задания избыточной информации, если составитель задания преследует цель проверить умение школьника самостоятельно выделять существенные данные и отвлекаться от несущественных.</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lastRenderedPageBreak/>
        <w:t>В качестве иллюстративного материала могут использоваться блок-схемы, таблицы, диаграммы — любые наглядные способы передачи информации, которые помогают более быстрому и правильному восприятию условий задания.</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Сложность иллюстративного материала не должна превышать сложность самого задания; используемый язык визуализации (стрелки, символы, фигуры и пр.) не должен требовать от ученика каких-либо специальных знаний или навыков интерпретации.</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Иллюстративный материал не должен содержать явных или скрытых подсказок к решению задания, благодаря которым правильный ответ можно было бы узнать напрямую, без использования интеллектуальных средств.</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Вопросы задания должны быть сформулированы четко, ясно и не содержать ложных пресуппозиций:</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i/>
          <w:sz w:val="24"/>
          <w:szCs w:val="24"/>
        </w:rPr>
        <w:t xml:space="preserve">Например: </w:t>
      </w:r>
      <w:r w:rsidRPr="008C577D">
        <w:rPr>
          <w:rFonts w:ascii="Times New Roman" w:eastAsia="Calibri" w:hAnsi="Times New Roman" w:cs="Times New Roman"/>
          <w:sz w:val="24"/>
          <w:szCs w:val="24"/>
        </w:rPr>
        <w:t>не следует спрашивать: «Кто победит на выборах — кандидат А или кандидат В?», если правильный ответ заключается в том, что они оба проиграют (исключения составляют задания, в которых главной целью является как раз проверка умения школьника «погашать» ложные пресуппозиции и разоблачать некорректно поставленные вопросы).</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Требования к оформлению ответов должны содержать информацию о том, что именно считается ответом (если это не сформулировано в самих вопросах), требуется ли к этим ответам обоснование (и если да, то в каком объеме), допустимы и необходимы ли какие-то дополнительные примечания со стороны ученика.</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i/>
          <w:sz w:val="24"/>
          <w:szCs w:val="24"/>
        </w:rPr>
      </w:pPr>
      <w:r w:rsidRPr="008C577D">
        <w:rPr>
          <w:rFonts w:ascii="Times New Roman" w:eastAsia="Calibri" w:hAnsi="Times New Roman" w:cs="Times New Roman"/>
          <w:i/>
          <w:sz w:val="24"/>
          <w:szCs w:val="24"/>
        </w:rPr>
        <w:t xml:space="preserve">Например: </w:t>
      </w:r>
      <w:r w:rsidRPr="008C577D">
        <w:rPr>
          <w:rFonts w:ascii="Times New Roman" w:eastAsia="Calibri" w:hAnsi="Times New Roman" w:cs="Times New Roman"/>
          <w:sz w:val="24"/>
          <w:szCs w:val="24"/>
        </w:rPr>
        <w:t>«Ответьте на вопрос …, обоснуйте свой ответ…, приведите примеры…» и т. д.).</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Реализация деятельностного подхода в олимпиадных заданиях предполагает формирование «нового взгляда» на привычный и не осознаваемый элемент окружающего человека культурного мира. Именно для реализации этой цели в структуру заданий включены задания культурологического содержания.</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Это позволяет также активизировать внимание школьников к окружающим культурным пространствам (библиотекам, университетам, театрам, музеям, мемориальным местам и объектам городской инфраструктуры и т. п.) как пространствам практической жизни в экономическом и социально-политическом измерении, отразить региональную специфику заданий, определить их гражданскую позицию.</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i/>
          <w:sz w:val="24"/>
          <w:szCs w:val="24"/>
        </w:rPr>
        <w:t xml:space="preserve">Например: </w:t>
      </w:r>
      <w:r w:rsidRPr="008C577D">
        <w:rPr>
          <w:rFonts w:ascii="Times New Roman" w:eastAsia="Calibri" w:hAnsi="Times New Roman" w:cs="Times New Roman"/>
          <w:sz w:val="24"/>
          <w:szCs w:val="24"/>
        </w:rPr>
        <w:t>можно предложить тестовое задание, включающее не менее 3 и не более 5 изображений социальных институтов или практик, культурных приспособлений, технических средств и инструментов, применяемых в различные эпохи в одном и том же виде практической деятельности, символы и знаки и т. д., где присутствует одно изображение, «выпадающее» из общего ряда.</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 этом случае школьнику будет необходимо:</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1) узнать и записать название того, что изображено;</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2) описать изображенную практику или значение символа (знака);</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3) определить основание классификации (что общего у всех изображений и/ или знаков).</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Главным критерием при отборе содержательного материала для заданий этого типа – является доступность изображения, его повседневный характер.</w:t>
      </w:r>
    </w:p>
    <w:p w:rsidR="008C577D" w:rsidRPr="008C577D" w:rsidRDefault="008C577D" w:rsidP="008C577D">
      <w:pPr>
        <w:spacing w:after="0" w:line="240" w:lineRule="auto"/>
        <w:ind w:firstLine="567"/>
        <w:jc w:val="both"/>
        <w:rPr>
          <w:rFonts w:ascii="Times New Roman" w:eastAsia="Calibri" w:hAnsi="Times New Roman" w:cs="Times New Roman"/>
          <w:b/>
          <w:i/>
          <w:sz w:val="24"/>
          <w:szCs w:val="24"/>
        </w:rPr>
      </w:pPr>
    </w:p>
    <w:p w:rsidR="008C577D" w:rsidRPr="008C577D" w:rsidRDefault="008C577D" w:rsidP="008C577D">
      <w:pPr>
        <w:spacing w:after="0" w:line="240" w:lineRule="auto"/>
        <w:ind w:firstLine="567"/>
        <w:jc w:val="both"/>
        <w:rPr>
          <w:rFonts w:ascii="Times New Roman" w:eastAsia="Calibri" w:hAnsi="Times New Roman" w:cs="Times New Roman"/>
          <w:b/>
          <w:sz w:val="24"/>
          <w:szCs w:val="24"/>
        </w:rPr>
      </w:pPr>
      <w:r w:rsidRPr="008C577D">
        <w:rPr>
          <w:rFonts w:ascii="Times New Roman" w:eastAsia="Calibri" w:hAnsi="Times New Roman" w:cs="Times New Roman"/>
          <w:b/>
          <w:sz w:val="24"/>
          <w:szCs w:val="24"/>
        </w:rPr>
        <w:t>2. Необходимое материально-техническое обеспечение для выполнения олимпиадных заданий.</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   Каждый участник предметной олимпиады должен быть снабжён вариантом олимпиадного задания.</w:t>
      </w:r>
    </w:p>
    <w:p w:rsidR="008C577D" w:rsidRPr="008C577D" w:rsidRDefault="008C577D" w:rsidP="008C577D">
      <w:pPr>
        <w:spacing w:after="0" w:line="240" w:lineRule="auto"/>
        <w:ind w:firstLine="567"/>
        <w:jc w:val="both"/>
        <w:rPr>
          <w:rFonts w:ascii="Times New Roman" w:eastAsia="Calibri" w:hAnsi="Times New Roman" w:cs="Times New Roman"/>
          <w:b/>
          <w:i/>
          <w:sz w:val="24"/>
          <w:szCs w:val="24"/>
        </w:rPr>
      </w:pPr>
    </w:p>
    <w:p w:rsidR="008C577D" w:rsidRPr="008C577D" w:rsidRDefault="008C577D" w:rsidP="008C577D">
      <w:pPr>
        <w:spacing w:after="0" w:line="240" w:lineRule="auto"/>
        <w:ind w:firstLine="567"/>
        <w:jc w:val="both"/>
        <w:rPr>
          <w:rFonts w:ascii="Times New Roman" w:eastAsia="Calibri" w:hAnsi="Times New Roman" w:cs="Times New Roman"/>
          <w:b/>
          <w:sz w:val="24"/>
          <w:szCs w:val="24"/>
        </w:rPr>
      </w:pPr>
      <w:r w:rsidRPr="008C577D">
        <w:rPr>
          <w:rFonts w:ascii="Times New Roman" w:eastAsia="Calibri" w:hAnsi="Times New Roman" w:cs="Times New Roman"/>
          <w:b/>
          <w:sz w:val="24"/>
          <w:szCs w:val="24"/>
        </w:rPr>
        <w:t xml:space="preserve">3. Справочные материалы, средства связи и электронно-вычислительной техники, разрешённые к использованию во время проведения олимпиады. </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    Использование справочных материалов, средства связи и электронно-вычислительной техники не допускается.</w:t>
      </w:r>
    </w:p>
    <w:p w:rsidR="008C577D" w:rsidRPr="008C577D" w:rsidRDefault="008C577D" w:rsidP="008C577D">
      <w:pPr>
        <w:spacing w:after="0" w:line="240" w:lineRule="auto"/>
        <w:ind w:firstLine="567"/>
        <w:jc w:val="both"/>
        <w:rPr>
          <w:rFonts w:ascii="Times New Roman" w:eastAsia="Calibri" w:hAnsi="Times New Roman" w:cs="Times New Roman"/>
          <w:b/>
          <w:i/>
          <w:sz w:val="24"/>
          <w:szCs w:val="24"/>
        </w:rPr>
      </w:pPr>
    </w:p>
    <w:p w:rsidR="008C577D" w:rsidRPr="008C577D" w:rsidRDefault="008C577D" w:rsidP="008C577D">
      <w:pPr>
        <w:spacing w:after="0" w:line="240" w:lineRule="auto"/>
        <w:ind w:firstLine="567"/>
        <w:jc w:val="both"/>
        <w:rPr>
          <w:rFonts w:ascii="Times New Roman" w:eastAsia="Calibri" w:hAnsi="Times New Roman" w:cs="Times New Roman"/>
          <w:b/>
          <w:sz w:val="24"/>
          <w:szCs w:val="24"/>
        </w:rPr>
      </w:pPr>
      <w:r w:rsidRPr="008C577D">
        <w:rPr>
          <w:rFonts w:ascii="Times New Roman" w:eastAsia="Calibri" w:hAnsi="Times New Roman" w:cs="Times New Roman"/>
          <w:b/>
          <w:sz w:val="24"/>
          <w:szCs w:val="24"/>
        </w:rPr>
        <w:t>4. Критерии и методики оценивания.</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Победители и призеры школьного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Окончательные результаты участников фиксируются в итоговой таблице, </w:t>
      </w:r>
      <w:r w:rsidRPr="008C577D">
        <w:rPr>
          <w:rFonts w:ascii="Times New Roman" w:eastAsia="Calibri" w:hAnsi="Times New Roman" w:cs="Times New Roman"/>
          <w:sz w:val="24"/>
          <w:szCs w:val="24"/>
        </w:rPr>
        <w:lastRenderedPageBreak/>
        <w:t>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призеров. Документом, фиксирующим итоговые результаты соответствующего этапа олимпиады, является протокол жюри, подписанный его председателем, а также всеми членами жюри. Председатель жюри передает протокол в оргкомитет для подготовки приказа об утверждении результатов олимпиады.</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Жюри этапа должно объявить баллы, полученные всеми участниками, в том числе не ставшими победителями и призерами.</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p>
    <w:p w:rsidR="008C577D" w:rsidRPr="008C577D" w:rsidRDefault="008C577D" w:rsidP="008C577D">
      <w:pPr>
        <w:tabs>
          <w:tab w:val="left" w:pos="851"/>
        </w:tabs>
        <w:spacing w:after="0" w:line="240" w:lineRule="auto"/>
        <w:ind w:firstLine="567"/>
        <w:rPr>
          <w:rFonts w:ascii="Times New Roman" w:eastAsia="Calibri" w:hAnsi="Times New Roman" w:cs="Times New Roman"/>
          <w:b/>
          <w:sz w:val="24"/>
          <w:szCs w:val="24"/>
        </w:rPr>
      </w:pPr>
      <w:r w:rsidRPr="008C577D">
        <w:rPr>
          <w:rFonts w:ascii="Times New Roman" w:eastAsia="Calibri" w:hAnsi="Times New Roman" w:cs="Times New Roman"/>
          <w:b/>
          <w:sz w:val="24"/>
          <w:szCs w:val="24"/>
        </w:rPr>
        <w:t>5. Регистрация участников олимпиады</w:t>
      </w:r>
    </w:p>
    <w:p w:rsidR="008C577D" w:rsidRPr="008C577D" w:rsidRDefault="008C577D" w:rsidP="008C577D">
      <w:pPr>
        <w:autoSpaceDE w:val="0"/>
        <w:autoSpaceDN w:val="0"/>
        <w:adjustRightInd w:val="0"/>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8C577D" w:rsidRPr="008C577D" w:rsidRDefault="008C577D" w:rsidP="008C577D">
      <w:pPr>
        <w:autoSpaceDE w:val="0"/>
        <w:autoSpaceDN w:val="0"/>
        <w:adjustRightInd w:val="0"/>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8C577D" w:rsidRPr="008C577D" w:rsidRDefault="008C577D" w:rsidP="008C577D">
      <w:pPr>
        <w:autoSpaceDE w:val="0"/>
        <w:autoSpaceDN w:val="0"/>
        <w:adjustRightInd w:val="0"/>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Участники должны сидеть в аудитории на таком расстоянии друг от друга, чтобы не видеть работу соседа.</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Обеспечивается  единство возможностей для всех участников.</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1. Дежурный по аудитории предлагает участникам оставить вещи в определенном месте, например, у доски.</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2. Дежурный по аудитории рассаживает участников олимпиады по одному за парту. </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3. Предупреждает, что работа должна быть выполнена только ручкой.</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5. Титульный лист подписывается разборчивым почерком с указанием Ф.И.О. участников в именительном падеже, на самом бланке пометки не допускаются.</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6. Необходимо указать на доске время начала и время окончания тура.</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7. После выполнения тура необходимо собрать работы. Пересчитать по количеству участников тура.</w:t>
      </w: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8C577D" w:rsidRPr="008C577D" w:rsidRDefault="008C577D" w:rsidP="008C577D">
      <w:pPr>
        <w:tabs>
          <w:tab w:val="left" w:pos="709"/>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8C577D" w:rsidRPr="008C577D" w:rsidRDefault="008C577D" w:rsidP="008C577D">
      <w:pPr>
        <w:tabs>
          <w:tab w:val="left" w:pos="709"/>
        </w:tabs>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8C577D" w:rsidRPr="008C577D" w:rsidRDefault="008C577D" w:rsidP="008C577D">
      <w:pPr>
        <w:autoSpaceDE w:val="0"/>
        <w:autoSpaceDN w:val="0"/>
        <w:adjustRightInd w:val="0"/>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Во время выполнения задания участник может выходить из аудитории только в сопровождении дежурного.</w:t>
      </w:r>
    </w:p>
    <w:p w:rsidR="008C577D" w:rsidRPr="008C577D" w:rsidRDefault="008C577D" w:rsidP="008C577D">
      <w:pPr>
        <w:autoSpaceDE w:val="0"/>
        <w:autoSpaceDN w:val="0"/>
        <w:adjustRightInd w:val="0"/>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Участник не может выйти из аудитории с заданием или листом ответов.</w:t>
      </w:r>
    </w:p>
    <w:p w:rsidR="008C577D" w:rsidRPr="008C577D" w:rsidRDefault="008C577D" w:rsidP="008C577D">
      <w:pPr>
        <w:spacing w:after="0" w:line="240" w:lineRule="auto"/>
        <w:ind w:firstLine="567"/>
        <w:jc w:val="both"/>
        <w:rPr>
          <w:rFonts w:ascii="Times New Roman" w:eastAsia="Calibri" w:hAnsi="Times New Roman" w:cs="Times New Roman"/>
          <w:b/>
          <w:sz w:val="24"/>
          <w:szCs w:val="24"/>
        </w:rPr>
      </w:pPr>
    </w:p>
    <w:p w:rsidR="008C577D" w:rsidRPr="008C577D" w:rsidRDefault="008C577D" w:rsidP="008C577D">
      <w:pPr>
        <w:spacing w:after="0" w:line="240" w:lineRule="auto"/>
        <w:ind w:firstLine="567"/>
        <w:jc w:val="both"/>
        <w:rPr>
          <w:rFonts w:ascii="Times New Roman" w:eastAsia="Calibri" w:hAnsi="Times New Roman" w:cs="Times New Roman"/>
          <w:b/>
          <w:sz w:val="24"/>
          <w:szCs w:val="24"/>
        </w:rPr>
      </w:pPr>
      <w:r w:rsidRPr="008C577D">
        <w:rPr>
          <w:rFonts w:ascii="Times New Roman" w:eastAsia="Calibri" w:hAnsi="Times New Roman" w:cs="Times New Roman"/>
          <w:b/>
          <w:sz w:val="24"/>
          <w:szCs w:val="24"/>
        </w:rPr>
        <w:t>6. Показ олимпиадных работ, рассмотрение апелляций.</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8C577D">
        <w:rPr>
          <w:rFonts w:ascii="Times New Roman" w:eastAsia="Times New Roman" w:hAnsi="Times New Roman" w:cs="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8C577D">
        <w:rPr>
          <w:rFonts w:ascii="Times New Roman" w:eastAsia="Calibri" w:hAnsi="Times New Roman" w:cs="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w:t>
      </w:r>
      <w:r w:rsidRPr="008C577D">
        <w:rPr>
          <w:rFonts w:ascii="Times New Roman" w:eastAsia="Calibri" w:hAnsi="Times New Roman" w:cs="Times New Roman"/>
          <w:sz w:val="24"/>
          <w:szCs w:val="24"/>
        </w:rPr>
        <w:lastRenderedPageBreak/>
        <w:t xml:space="preserve">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Рекомендуется вести аудио или видеозапись апелляций. </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Документами по проведению апелляции являются: </w:t>
      </w:r>
    </w:p>
    <w:p w:rsidR="008C577D" w:rsidRPr="008C577D" w:rsidRDefault="008C577D" w:rsidP="008C577D">
      <w:pPr>
        <w:numPr>
          <w:ilvl w:val="0"/>
          <w:numId w:val="4"/>
        </w:num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письменные апелляции о несогласии с выставленными баллами; </w:t>
      </w:r>
    </w:p>
    <w:p w:rsidR="008C577D" w:rsidRPr="008C577D" w:rsidRDefault="008C577D" w:rsidP="008C577D">
      <w:pPr>
        <w:numPr>
          <w:ilvl w:val="0"/>
          <w:numId w:val="4"/>
        </w:num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журнал (листы) регистрации апелляций; </w:t>
      </w:r>
    </w:p>
    <w:p w:rsidR="008C577D" w:rsidRPr="008C577D" w:rsidRDefault="008C577D" w:rsidP="008C577D">
      <w:pPr>
        <w:numPr>
          <w:ilvl w:val="0"/>
          <w:numId w:val="4"/>
        </w:num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r w:rsidRPr="008C577D">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8C577D">
        <w:rPr>
          <w:rFonts w:ascii="Times New Roman" w:eastAsia="Calibri" w:hAnsi="Times New Roman" w:cs="Times New Roman"/>
          <w:sz w:val="24"/>
          <w:szCs w:val="24"/>
        </w:rPr>
        <w:t xml:space="preserve"> образования </w:t>
      </w:r>
      <w:r>
        <w:rPr>
          <w:rFonts w:ascii="Times New Roman" w:eastAsia="Calibri" w:hAnsi="Times New Roman" w:cs="Times New Roman"/>
          <w:sz w:val="24"/>
          <w:szCs w:val="24"/>
        </w:rPr>
        <w:t xml:space="preserve">Новоорского района </w:t>
      </w:r>
      <w:bookmarkStart w:id="0" w:name="_GoBack"/>
      <w:bookmarkEnd w:id="0"/>
      <w:r w:rsidRPr="008C577D">
        <w:rPr>
          <w:rFonts w:ascii="Times New Roman" w:eastAsia="Calibri" w:hAnsi="Times New Roman" w:cs="Times New Roman"/>
          <w:sz w:val="24"/>
          <w:szCs w:val="24"/>
        </w:rPr>
        <w:t>с учетом результатов рассмотрения апелляции.</w:t>
      </w:r>
    </w:p>
    <w:p w:rsidR="008C577D" w:rsidRPr="008C577D" w:rsidRDefault="008C577D" w:rsidP="008C577D">
      <w:pPr>
        <w:spacing w:after="0" w:line="240" w:lineRule="auto"/>
        <w:ind w:firstLine="567"/>
        <w:jc w:val="both"/>
        <w:rPr>
          <w:rFonts w:ascii="Times New Roman" w:eastAsia="Calibri" w:hAnsi="Times New Roman" w:cs="Times New Roman"/>
          <w:b/>
          <w:sz w:val="24"/>
          <w:szCs w:val="24"/>
        </w:rPr>
      </w:pP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p>
    <w:p w:rsidR="008C577D" w:rsidRPr="008C577D" w:rsidRDefault="008C577D" w:rsidP="008C577D">
      <w:pPr>
        <w:spacing w:after="0" w:line="240" w:lineRule="auto"/>
        <w:ind w:firstLine="567"/>
        <w:jc w:val="both"/>
        <w:rPr>
          <w:rFonts w:ascii="Times New Roman" w:eastAsia="Calibri" w:hAnsi="Times New Roman" w:cs="Times New Roman"/>
          <w:sz w:val="24"/>
          <w:szCs w:val="24"/>
        </w:rPr>
      </w:pPr>
    </w:p>
    <w:p w:rsidR="008C577D" w:rsidRPr="008C577D" w:rsidRDefault="008C577D" w:rsidP="008C577D">
      <w:pPr>
        <w:tabs>
          <w:tab w:val="left" w:pos="851"/>
        </w:tabs>
        <w:spacing w:after="0" w:line="240" w:lineRule="auto"/>
        <w:ind w:firstLine="567"/>
        <w:jc w:val="both"/>
        <w:rPr>
          <w:rFonts w:ascii="Times New Roman" w:eastAsia="Calibri" w:hAnsi="Times New Roman" w:cs="Times New Roman"/>
          <w:sz w:val="24"/>
          <w:szCs w:val="24"/>
        </w:rPr>
      </w:pPr>
    </w:p>
    <w:p w:rsidR="00A34489" w:rsidRDefault="00A34489"/>
    <w:sectPr w:rsidR="00A34489" w:rsidSect="009238A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1CA465C7"/>
    <w:multiLevelType w:val="hybridMultilevel"/>
    <w:tmpl w:val="9702A7E2"/>
    <w:lvl w:ilvl="0" w:tplc="B2C83C0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4BE4463"/>
    <w:multiLevelType w:val="hybridMultilevel"/>
    <w:tmpl w:val="89004C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826178"/>
    <w:multiLevelType w:val="hybridMultilevel"/>
    <w:tmpl w:val="08CAA56A"/>
    <w:lvl w:ilvl="0" w:tplc="B2C83C0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77D"/>
    <w:rsid w:val="008C577D"/>
    <w:rsid w:val="00A34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3050</Words>
  <Characters>17391</Characters>
  <Application>Microsoft Office Word</Application>
  <DocSecurity>0</DocSecurity>
  <Lines>144</Lines>
  <Paragraphs>40</Paragraphs>
  <ScaleCrop>false</ScaleCrop>
  <Company/>
  <LinksUpToDate>false</LinksUpToDate>
  <CharactersWithSpaces>20401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2017-10-04T03:40:00Z</dcterms:created>
  <dcterms:modified xsi:type="dcterms:W3CDTF">2017-10-04T03:43:00Z</dcterms:modified>
</cp:coreProperties>
</file>