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29" w:rsidRPr="00C458BF" w:rsidRDefault="006F7429" w:rsidP="006F7429">
      <w:pPr>
        <w:pStyle w:val="a3"/>
        <w:jc w:val="left"/>
        <w:rPr>
          <w:rFonts w:ascii="Times New Roman" w:hAnsi="Times New Roman"/>
        </w:rPr>
      </w:pPr>
      <w:r w:rsidRPr="00C458BF">
        <w:rPr>
          <w:rFonts w:ascii="Times New Roman" w:hAnsi="Times New Roman"/>
        </w:rPr>
        <w:t xml:space="preserve">«Отдел образования </w:t>
      </w:r>
    </w:p>
    <w:p w:rsidR="006F7429" w:rsidRPr="00C458BF" w:rsidRDefault="006F7429" w:rsidP="006F7429">
      <w:pPr>
        <w:pStyle w:val="a3"/>
        <w:jc w:val="left"/>
        <w:rPr>
          <w:rFonts w:ascii="Times New Roman" w:hAnsi="Times New Roman"/>
        </w:rPr>
      </w:pPr>
      <w:r w:rsidRPr="00C458BF">
        <w:rPr>
          <w:rFonts w:ascii="Times New Roman" w:hAnsi="Times New Roman"/>
        </w:rPr>
        <w:t>Новоорского района Оренбургской области»</w:t>
      </w:r>
    </w:p>
    <w:p w:rsidR="006F7429" w:rsidRPr="00C458BF" w:rsidRDefault="00213818" w:rsidP="006F7429">
      <w:pPr>
        <w:pStyle w:val="a3"/>
        <w:jc w:val="left"/>
        <w:rPr>
          <w:rFonts w:ascii="Times New Roman" w:hAnsi="Times New Roman"/>
        </w:rPr>
      </w:pPr>
      <w:r w:rsidRPr="00C458BF">
        <w:rPr>
          <w:rFonts w:ascii="Times New Roman" w:hAnsi="Times New Roman"/>
        </w:rPr>
        <w:t>«</w:t>
      </w:r>
      <w:r w:rsidR="000E600C">
        <w:rPr>
          <w:rFonts w:ascii="Times New Roman" w:hAnsi="Times New Roman"/>
        </w:rPr>
        <w:t>13</w:t>
      </w:r>
      <w:r w:rsidR="002B74E3">
        <w:rPr>
          <w:rFonts w:ascii="Times New Roman" w:hAnsi="Times New Roman"/>
        </w:rPr>
        <w:t>» июня 2024</w:t>
      </w:r>
      <w:r w:rsidR="006F7429" w:rsidRPr="00C458BF">
        <w:rPr>
          <w:rFonts w:ascii="Times New Roman" w:hAnsi="Times New Roman"/>
        </w:rPr>
        <w:t xml:space="preserve"> г</w:t>
      </w:r>
      <w:r w:rsidR="002B74E3">
        <w:rPr>
          <w:rFonts w:ascii="Times New Roman" w:hAnsi="Times New Roman"/>
        </w:rPr>
        <w:t>.</w:t>
      </w:r>
      <w:r w:rsidR="006F7429" w:rsidRPr="00C458BF">
        <w:rPr>
          <w:rFonts w:ascii="Times New Roman" w:hAnsi="Times New Roman"/>
        </w:rPr>
        <w:t xml:space="preserve"> </w:t>
      </w:r>
      <w:r w:rsidR="002B74E3">
        <w:rPr>
          <w:rFonts w:ascii="Times New Roman" w:hAnsi="Times New Roman"/>
        </w:rPr>
        <w:t>№</w:t>
      </w:r>
      <w:r w:rsidR="000E600C">
        <w:rPr>
          <w:rFonts w:ascii="Times New Roman" w:hAnsi="Times New Roman"/>
        </w:rPr>
        <w:t>71</w:t>
      </w:r>
    </w:p>
    <w:p w:rsidR="006F7429" w:rsidRPr="00C458BF" w:rsidRDefault="006F7429" w:rsidP="006F7429">
      <w:pPr>
        <w:tabs>
          <w:tab w:val="left" w:pos="4677"/>
          <w:tab w:val="left" w:pos="9355"/>
        </w:tabs>
        <w:autoSpaceDE w:val="0"/>
        <w:autoSpaceDN w:val="0"/>
        <w:adjustRightInd w:val="0"/>
        <w:jc w:val="both"/>
      </w:pPr>
    </w:p>
    <w:p w:rsidR="006F7429" w:rsidRPr="00C458BF" w:rsidRDefault="006F7429" w:rsidP="006F7429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i/>
          <w:iCs/>
        </w:rPr>
      </w:pPr>
    </w:p>
    <w:p w:rsidR="006F7429" w:rsidRPr="00C458BF" w:rsidRDefault="006F7429" w:rsidP="009E7C08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iCs/>
        </w:rPr>
      </w:pPr>
      <w:r w:rsidRPr="00C458BF">
        <w:rPr>
          <w:b/>
          <w:bCs/>
        </w:rPr>
        <w:t>Аналитическая справка</w:t>
      </w:r>
    </w:p>
    <w:p w:rsidR="006F7429" w:rsidRPr="00C458BF" w:rsidRDefault="006F7429" w:rsidP="009E7C0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458BF">
        <w:rPr>
          <w:b/>
          <w:bCs/>
        </w:rPr>
        <w:t>о результатах Всероссийских проверочных работ  по математике</w:t>
      </w:r>
    </w:p>
    <w:p w:rsidR="006F7429" w:rsidRPr="00C458BF" w:rsidRDefault="00213818" w:rsidP="009E7C08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iCs/>
        </w:rPr>
      </w:pPr>
      <w:r w:rsidRPr="00C458BF">
        <w:rPr>
          <w:b/>
          <w:bCs/>
        </w:rPr>
        <w:t>обучающихся 4</w:t>
      </w:r>
      <w:r w:rsidR="006F7429" w:rsidRPr="00C458BF">
        <w:rPr>
          <w:b/>
          <w:bCs/>
        </w:rPr>
        <w:t>-х классов Новоорского района.</w:t>
      </w:r>
    </w:p>
    <w:p w:rsidR="006F7429" w:rsidRPr="00C458BF" w:rsidRDefault="006F7429" w:rsidP="006F7429">
      <w:pPr>
        <w:autoSpaceDE w:val="0"/>
        <w:autoSpaceDN w:val="0"/>
        <w:adjustRightInd w:val="0"/>
        <w:jc w:val="both"/>
        <w:rPr>
          <w:color w:val="FF0000"/>
        </w:rPr>
      </w:pPr>
    </w:p>
    <w:p w:rsidR="00E52464" w:rsidRPr="00A92332" w:rsidRDefault="00E52464" w:rsidP="00E52464">
      <w:pPr>
        <w:pStyle w:val="a8"/>
        <w:rPr>
          <w:rFonts w:ascii="Times New Roman" w:hAnsi="Times New Roman"/>
          <w:sz w:val="24"/>
          <w:szCs w:val="24"/>
        </w:rPr>
      </w:pPr>
    </w:p>
    <w:p w:rsidR="00E52464" w:rsidRPr="0000442E" w:rsidRDefault="00E52464" w:rsidP="00E5246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92332"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ab/>
      </w:r>
      <w:r>
        <w:rPr>
          <w:rFonts w:ascii="Times New Roman CYR" w:hAnsi="Times New Roman CYR" w:cs="Times New Roman CYR"/>
        </w:rPr>
        <w:t xml:space="preserve">             </w:t>
      </w:r>
      <w:r w:rsidRPr="0000442E">
        <w:rPr>
          <w:rFonts w:ascii="Times New Roman" w:hAnsi="Times New Roman"/>
          <w:sz w:val="24"/>
          <w:szCs w:val="24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:rsidR="00B102E4" w:rsidRPr="00C458BF" w:rsidRDefault="00E52464" w:rsidP="00E52464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</w:pPr>
      <w:r w:rsidRPr="008B3920">
        <w:rPr>
          <w:rFonts w:ascii="Times New Roman CYR" w:hAnsi="Times New Roman CYR" w:cs="Times New Roman CYR"/>
        </w:rPr>
        <w:t xml:space="preserve">             </w:t>
      </w:r>
      <w:proofErr w:type="gramStart"/>
      <w:r w:rsidRPr="008B3920">
        <w:rPr>
          <w:rFonts w:ascii="Times New Roman CYR" w:hAnsi="Times New Roman CYR" w:cs="Times New Roman CYR"/>
        </w:rPr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Pr="00A70C66">
        <w:rPr>
          <w:rFonts w:ascii="Times New Roman CYR" w:hAnsi="Times New Roman CYR" w:cs="Times New Roman CYR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</w:t>
      </w:r>
      <w:proofErr w:type="gramEnd"/>
      <w:r w:rsidRPr="00A70C66">
        <w:rPr>
          <w:rFonts w:ascii="Times New Roman CYR" w:hAnsi="Times New Roman CYR" w:cs="Times New Roman CYR"/>
        </w:rPr>
        <w:t xml:space="preserve"> </w:t>
      </w:r>
      <w:proofErr w:type="gramStart"/>
      <w:r w:rsidRPr="00A70C66">
        <w:rPr>
          <w:rFonts w:ascii="Times New Roman CYR" w:hAnsi="Times New Roman CYR" w:cs="Times New Roman CYR"/>
        </w:rPr>
        <w:t>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Pr="008B3920">
        <w:rPr>
          <w:rFonts w:ascii="Times New Roman CYR" w:hAnsi="Times New Roman CYR" w:cs="Times New Roman CYR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Pr="00A70C66">
        <w:rPr>
          <w:rFonts w:ascii="Times New Roman CYR" w:hAnsi="Times New Roman CYR" w:cs="Times New Roman CYR"/>
        </w:rPr>
        <w:t xml:space="preserve"> </w:t>
      </w:r>
      <w:r w:rsidRPr="008B3920">
        <w:rPr>
          <w:rFonts w:ascii="Times New Roman CYR" w:hAnsi="Times New Roman CYR" w:cs="Times New Roman CYR"/>
        </w:rPr>
        <w:t>в 2024</w:t>
      </w:r>
      <w:r>
        <w:rPr>
          <w:rFonts w:ascii="Times New Roman CYR" w:hAnsi="Times New Roman CYR" w:cs="Times New Roman CYR"/>
        </w:rPr>
        <w:t xml:space="preserve"> году " </w:t>
      </w:r>
      <w:r w:rsidR="006F7429" w:rsidRPr="00C458BF">
        <w:t xml:space="preserve"> была  проведена  Всероссийская проверочная работа</w:t>
      </w:r>
      <w:proofErr w:type="gramEnd"/>
      <w:r w:rsidR="006F7429" w:rsidRPr="00C458BF">
        <w:t xml:space="preserve"> по математике в 4-х классах общеобразовательных организаций Новоорского района.</w:t>
      </w:r>
    </w:p>
    <w:p w:rsidR="006F7429" w:rsidRPr="00C458BF" w:rsidRDefault="002B74E3" w:rsidP="00B102E4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  <w:rPr>
          <w:color w:val="00000A"/>
        </w:rPr>
      </w:pPr>
      <w:r>
        <w:rPr>
          <w:color w:val="00000A"/>
        </w:rPr>
        <w:t>Всероссийская проверочная работа</w:t>
      </w:r>
      <w:r w:rsidR="006F7429" w:rsidRPr="00C458BF">
        <w:rPr>
          <w:color w:val="00000A"/>
        </w:rPr>
        <w:t xml:space="preserve"> по математике</w:t>
      </w:r>
      <w:r>
        <w:rPr>
          <w:color w:val="00000A"/>
        </w:rPr>
        <w:t xml:space="preserve"> проводилась</w:t>
      </w:r>
      <w:r w:rsidR="006F7429" w:rsidRPr="00C458BF">
        <w:rPr>
          <w:color w:val="00000A"/>
        </w:rPr>
        <w:t xml:space="preserve"> с использованием единых контрольно-измерительных материалов, размещенных в личном кабинете образовательной организации (НОО) на портале сопровождения ВПР   </w:t>
      </w:r>
      <w:hyperlink r:id="rId6" w:history="1">
        <w:r w:rsidR="006F7429" w:rsidRPr="00C458BF">
          <w:rPr>
            <w:color w:val="0000FF"/>
            <w:u w:val="single"/>
          </w:rPr>
          <w:t>https://lk-fisoko.obrnadzor.gov.ru</w:t>
        </w:r>
      </w:hyperlink>
    </w:p>
    <w:p w:rsidR="006F7429" w:rsidRPr="00C458BF" w:rsidRDefault="006F7429" w:rsidP="006F742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C458BF">
        <w:t>Назначение ВПР по учебному предмету «Математика» – оценить уровень общеобразова</w:t>
      </w:r>
      <w:r w:rsidR="00213818" w:rsidRPr="00C458BF">
        <w:t>тельной подготовки обучающихся 4</w:t>
      </w:r>
      <w:r w:rsidRPr="00C458BF">
        <w:t>-х классов в соответствии с требованиями ФГОС.</w:t>
      </w:r>
    </w:p>
    <w:p w:rsidR="006F7429" w:rsidRPr="00C458BF" w:rsidRDefault="006F7429" w:rsidP="006F742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C458BF">
        <w:t>Дата проведения  ВПР по математике</w:t>
      </w:r>
      <w:r w:rsidRPr="00C458BF">
        <w:rPr>
          <w:b/>
          <w:bCs/>
        </w:rPr>
        <w:t xml:space="preserve"> </w:t>
      </w:r>
      <w:r w:rsidR="002B74E3">
        <w:rPr>
          <w:bCs/>
        </w:rPr>
        <w:t>19</w:t>
      </w:r>
      <w:r w:rsidR="00362430" w:rsidRPr="00C458BF">
        <w:rPr>
          <w:bCs/>
        </w:rPr>
        <w:t xml:space="preserve"> марта</w:t>
      </w:r>
      <w:r w:rsidR="002B74E3">
        <w:t xml:space="preserve"> 2024</w:t>
      </w:r>
      <w:r w:rsidR="0096649B" w:rsidRPr="00C458BF">
        <w:t xml:space="preserve"> </w:t>
      </w:r>
      <w:r w:rsidRPr="00C458BF">
        <w:t xml:space="preserve">г., согласно </w:t>
      </w:r>
      <w:r w:rsidR="00B102E4" w:rsidRPr="00C458BF">
        <w:t>г</w:t>
      </w:r>
      <w:r w:rsidR="00362430" w:rsidRPr="00C458BF">
        <w:t>раф</w:t>
      </w:r>
      <w:r w:rsidR="002B74E3">
        <w:t>ику проведения ВПР  в 2024</w:t>
      </w:r>
      <w:r w:rsidRPr="00C458BF">
        <w:t xml:space="preserve"> году.</w:t>
      </w:r>
    </w:p>
    <w:p w:rsidR="006F7429" w:rsidRPr="00C458BF" w:rsidRDefault="006F7429" w:rsidP="006F7429">
      <w:pPr>
        <w:autoSpaceDE w:val="0"/>
        <w:autoSpaceDN w:val="0"/>
        <w:adjustRightInd w:val="0"/>
        <w:ind w:firstLine="709"/>
        <w:jc w:val="both"/>
      </w:pPr>
      <w:r w:rsidRPr="00C458BF">
        <w:t>Во Всероссийской проверочной работе по математике  приняли участие</w:t>
      </w:r>
      <w:r w:rsidR="00362430" w:rsidRPr="00C458BF">
        <w:t xml:space="preserve"> </w:t>
      </w:r>
      <w:r w:rsidR="002B74E3">
        <w:t>350 (в 2023 г.-</w:t>
      </w:r>
      <w:r w:rsidR="00DC5031">
        <w:t xml:space="preserve"> </w:t>
      </w:r>
      <w:r w:rsidR="00362430" w:rsidRPr="00C458BF">
        <w:t>296</w:t>
      </w:r>
      <w:r w:rsidR="002B74E3">
        <w:t>)</w:t>
      </w:r>
      <w:r w:rsidRPr="00C458BF">
        <w:t xml:space="preserve"> обучающихся </w:t>
      </w:r>
      <w:r w:rsidR="00362430" w:rsidRPr="00DC5031">
        <w:t>4</w:t>
      </w:r>
      <w:r w:rsidRPr="00DC5031">
        <w:rPr>
          <w:bCs/>
        </w:rPr>
        <w:t xml:space="preserve"> классов</w:t>
      </w:r>
      <w:r w:rsidR="0096649B" w:rsidRPr="00C458BF">
        <w:rPr>
          <w:b/>
          <w:bCs/>
        </w:rPr>
        <w:t xml:space="preserve"> </w:t>
      </w:r>
      <w:r w:rsidRPr="00C458BF">
        <w:t>Нов</w:t>
      </w:r>
      <w:r w:rsidR="009A7B2F" w:rsidRPr="00C458BF">
        <w:t>оорского района</w:t>
      </w:r>
      <w:r w:rsidRPr="00C458BF">
        <w:t>.</w:t>
      </w:r>
    </w:p>
    <w:p w:rsidR="0084677C" w:rsidRPr="00C458BF" w:rsidRDefault="00423024" w:rsidP="00362430">
      <w:r w:rsidRPr="00C458BF">
        <w:lastRenderedPageBreak/>
        <w:t xml:space="preserve">С работой справились </w:t>
      </w:r>
      <w:r w:rsidR="00DC5031">
        <w:t>98</w:t>
      </w:r>
      <w:r w:rsidR="00362430" w:rsidRPr="00C458BF">
        <w:t xml:space="preserve"> % (</w:t>
      </w:r>
      <w:r w:rsidR="004B5037">
        <w:t>2023г.-</w:t>
      </w:r>
      <w:r w:rsidR="000E1FC1">
        <w:t xml:space="preserve"> </w:t>
      </w:r>
      <w:r w:rsidR="00DC5031" w:rsidRPr="00C458BF">
        <w:t xml:space="preserve">97, 64 </w:t>
      </w:r>
      <w:r w:rsidR="0022498F" w:rsidRPr="00C458BF">
        <w:t>%</w:t>
      </w:r>
      <w:r w:rsidR="00362430" w:rsidRPr="00C458BF">
        <w:t xml:space="preserve">) </w:t>
      </w:r>
      <w:r w:rsidR="0022498F" w:rsidRPr="00C458BF">
        <w:t xml:space="preserve">обучающихся, на «4» и </w:t>
      </w:r>
      <w:r w:rsidRPr="00C458BF">
        <w:t xml:space="preserve">«5» - </w:t>
      </w:r>
      <w:r w:rsidR="00DC5031">
        <w:t xml:space="preserve"> 71,43</w:t>
      </w:r>
      <w:r w:rsidR="00362430" w:rsidRPr="00C458BF">
        <w:t>% (</w:t>
      </w:r>
      <w:r w:rsidR="00DC5031" w:rsidRPr="00C458BF">
        <w:t>73,99</w:t>
      </w:r>
      <w:r w:rsidR="0022498F" w:rsidRPr="00C458BF">
        <w:t>%</w:t>
      </w:r>
      <w:r w:rsidR="00362430" w:rsidRPr="00C458BF">
        <w:t>)</w:t>
      </w:r>
      <w:r w:rsidR="0022498F" w:rsidRPr="00C458BF">
        <w:t xml:space="preserve">. </w:t>
      </w:r>
      <w:r w:rsidR="007E09CF" w:rsidRPr="00C458BF">
        <w:t>П</w:t>
      </w:r>
      <w:r w:rsidR="0022498F" w:rsidRPr="00C458BF">
        <w:t xml:space="preserve">ри этом отметку «5» получили </w:t>
      </w:r>
      <w:r w:rsidR="00DC5031">
        <w:t>27,14</w:t>
      </w:r>
      <w:r w:rsidR="00362430" w:rsidRPr="00C458BF">
        <w:t>% (</w:t>
      </w:r>
      <w:r w:rsidR="00DC5031" w:rsidRPr="00C458BF">
        <w:t>25,68</w:t>
      </w:r>
      <w:r w:rsidRPr="00C458BF">
        <w:t>%</w:t>
      </w:r>
      <w:r w:rsidR="00362430" w:rsidRPr="00C458BF">
        <w:t>)</w:t>
      </w:r>
      <w:r w:rsidRPr="00C458BF">
        <w:t xml:space="preserve"> обучающихся, </w:t>
      </w:r>
      <w:r w:rsidR="005B1464" w:rsidRPr="00C458BF">
        <w:t xml:space="preserve">что ниже показателей  по области </w:t>
      </w:r>
      <w:r w:rsidR="00DC5031">
        <w:t xml:space="preserve">на 4,35 </w:t>
      </w:r>
      <w:r w:rsidR="002A34A1" w:rsidRPr="00C458BF">
        <w:t xml:space="preserve"> </w:t>
      </w:r>
      <w:r w:rsidRPr="00C458BF">
        <w:t xml:space="preserve">% </w:t>
      </w:r>
      <w:r w:rsidR="005B1464" w:rsidRPr="00C458BF">
        <w:t xml:space="preserve">и </w:t>
      </w:r>
      <w:r w:rsidR="00DC5031">
        <w:t>ниже на  3,21</w:t>
      </w:r>
      <w:r w:rsidR="002A34A1" w:rsidRPr="00C458BF">
        <w:t xml:space="preserve"> </w:t>
      </w:r>
      <w:r w:rsidRPr="00C458BF">
        <w:t xml:space="preserve">% </w:t>
      </w:r>
      <w:r w:rsidR="005B1464" w:rsidRPr="00C458BF">
        <w:t>РФ.</w:t>
      </w:r>
      <w:r w:rsidR="002A34A1" w:rsidRPr="00C458BF">
        <w:t xml:space="preserve"> Двойки получ</w:t>
      </w:r>
      <w:r w:rsidR="007E09CF" w:rsidRPr="00C458BF">
        <w:t>и</w:t>
      </w:r>
      <w:r w:rsidR="002A34A1" w:rsidRPr="00C458BF">
        <w:t>ли</w:t>
      </w:r>
      <w:r w:rsidR="007E09CF" w:rsidRPr="00C458BF">
        <w:t xml:space="preserve"> </w:t>
      </w:r>
      <w:r w:rsidR="004B5037">
        <w:t>-2% ,</w:t>
      </w:r>
      <w:r w:rsidR="00DC5031">
        <w:t>что на 0,14% ниже областных и на 0,6</w:t>
      </w:r>
      <w:r w:rsidR="002A34A1" w:rsidRPr="00C458BF">
        <w:t>9% выше РФ.</w:t>
      </w:r>
    </w:p>
    <w:p w:rsidR="005B1464" w:rsidRPr="00C458BF" w:rsidRDefault="005B1464" w:rsidP="005B1464">
      <w:pPr>
        <w:autoSpaceDE w:val="0"/>
        <w:autoSpaceDN w:val="0"/>
        <w:adjustRightInd w:val="0"/>
        <w:ind w:firstLine="709"/>
        <w:jc w:val="both"/>
      </w:pPr>
    </w:p>
    <w:p w:rsidR="00423024" w:rsidRPr="00C458BF" w:rsidRDefault="00423024" w:rsidP="005B1464">
      <w:pPr>
        <w:autoSpaceDE w:val="0"/>
        <w:autoSpaceDN w:val="0"/>
        <w:adjustRightInd w:val="0"/>
        <w:ind w:firstLine="709"/>
        <w:jc w:val="both"/>
      </w:pPr>
    </w:p>
    <w:p w:rsidR="00423024" w:rsidRPr="00C458BF" w:rsidRDefault="00423024" w:rsidP="005B1464">
      <w:pPr>
        <w:autoSpaceDE w:val="0"/>
        <w:autoSpaceDN w:val="0"/>
        <w:adjustRightInd w:val="0"/>
        <w:ind w:firstLine="709"/>
        <w:jc w:val="both"/>
      </w:pPr>
    </w:p>
    <w:p w:rsidR="009A7B2F" w:rsidRPr="00C458BF" w:rsidRDefault="009A7B2F" w:rsidP="005B1464">
      <w:pPr>
        <w:autoSpaceDE w:val="0"/>
        <w:autoSpaceDN w:val="0"/>
        <w:adjustRightInd w:val="0"/>
        <w:ind w:firstLine="709"/>
        <w:jc w:val="both"/>
      </w:pPr>
    </w:p>
    <w:p w:rsidR="00423024" w:rsidRPr="00C458BF" w:rsidRDefault="00423024" w:rsidP="005B1464">
      <w:pPr>
        <w:autoSpaceDE w:val="0"/>
        <w:autoSpaceDN w:val="0"/>
        <w:adjustRightInd w:val="0"/>
        <w:ind w:firstLine="709"/>
        <w:jc w:val="both"/>
      </w:pPr>
    </w:p>
    <w:tbl>
      <w:tblPr>
        <w:tblStyle w:val="a5"/>
        <w:tblW w:w="9346" w:type="dxa"/>
        <w:tblLook w:val="04A0" w:firstRow="1" w:lastRow="0" w:firstColumn="1" w:lastColumn="0" w:noHBand="0" w:noVBand="1"/>
      </w:tblPr>
      <w:tblGrid>
        <w:gridCol w:w="2758"/>
        <w:gridCol w:w="1851"/>
        <w:gridCol w:w="1481"/>
        <w:gridCol w:w="753"/>
        <w:gridCol w:w="753"/>
        <w:gridCol w:w="753"/>
        <w:gridCol w:w="997"/>
      </w:tblGrid>
      <w:tr w:rsidR="005B1464" w:rsidRPr="00C458BF" w:rsidTr="00DC5031">
        <w:tc>
          <w:tcPr>
            <w:tcW w:w="2758" w:type="dxa"/>
            <w:vAlign w:val="bottom"/>
          </w:tcPr>
          <w:p w:rsidR="005B1464" w:rsidRPr="00C458BF" w:rsidRDefault="005B1464" w:rsidP="005B1464">
            <w:pPr>
              <w:ind w:left="1276"/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Группы участников</w:t>
            </w:r>
          </w:p>
        </w:tc>
        <w:tc>
          <w:tcPr>
            <w:tcW w:w="1851" w:type="dxa"/>
            <w:vAlign w:val="bottom"/>
          </w:tcPr>
          <w:p w:rsidR="005B1464" w:rsidRPr="00C458BF" w:rsidRDefault="005B1464" w:rsidP="005B14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Кол-во ОО</w:t>
            </w:r>
          </w:p>
        </w:tc>
        <w:tc>
          <w:tcPr>
            <w:tcW w:w="1481" w:type="dxa"/>
            <w:vAlign w:val="bottom"/>
          </w:tcPr>
          <w:p w:rsidR="005B1464" w:rsidRPr="00C458BF" w:rsidRDefault="005B1464" w:rsidP="005B14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753" w:type="dxa"/>
            <w:vAlign w:val="bottom"/>
          </w:tcPr>
          <w:p w:rsidR="005B1464" w:rsidRPr="00C458BF" w:rsidRDefault="005B1464" w:rsidP="005B1464">
            <w:pPr>
              <w:ind w:left="-275" w:firstLine="27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3" w:type="dxa"/>
            <w:vAlign w:val="bottom"/>
          </w:tcPr>
          <w:p w:rsidR="005B1464" w:rsidRPr="00C458BF" w:rsidRDefault="005B1464" w:rsidP="005B14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53" w:type="dxa"/>
            <w:vAlign w:val="bottom"/>
          </w:tcPr>
          <w:p w:rsidR="005B1464" w:rsidRPr="00C458BF" w:rsidRDefault="005B1464" w:rsidP="005B14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7" w:type="dxa"/>
            <w:vAlign w:val="bottom"/>
          </w:tcPr>
          <w:p w:rsidR="005B1464" w:rsidRPr="00C458BF" w:rsidRDefault="005B1464" w:rsidP="005B14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Вся выборка</w:t>
            </w:r>
          </w:p>
        </w:tc>
        <w:tc>
          <w:tcPr>
            <w:tcW w:w="185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35926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1599378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2,69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22,13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44,83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30,35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Оренбургская обл.</w:t>
            </w:r>
          </w:p>
        </w:tc>
        <w:tc>
          <w:tcPr>
            <w:tcW w:w="185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740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21648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1,86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22,09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44,56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31,49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Новоорский муниципальный район</w:t>
            </w:r>
          </w:p>
        </w:tc>
        <w:tc>
          <w:tcPr>
            <w:tcW w:w="185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14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350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26,57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44,29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27,14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МАОУ «СОШ с</w:t>
            </w:r>
            <w:proofErr w:type="gramStart"/>
            <w:r w:rsidRPr="001F3F45">
              <w:rPr>
                <w:color w:val="000000"/>
              </w:rPr>
              <w:t>.К</w:t>
            </w:r>
            <w:proofErr w:type="gramEnd"/>
            <w:r w:rsidRPr="001F3F45">
              <w:rPr>
                <w:color w:val="000000"/>
              </w:rPr>
              <w:t>умак»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 xml:space="preserve">                                                    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18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16,67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27,78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55,56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ПНЛ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 xml:space="preserve">                                                     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31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41,94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32,26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25,81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МАОУ «СОШ №1 п. Энергетик»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6,67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53,33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20</w:t>
            </w:r>
          </w:p>
        </w:tc>
      </w:tr>
      <w:tr w:rsidR="00DC5031" w:rsidRPr="001F3F45" w:rsidTr="00DC5031">
        <w:tc>
          <w:tcPr>
            <w:tcW w:w="2758" w:type="dxa"/>
            <w:vAlign w:val="bottom"/>
          </w:tcPr>
          <w:p w:rsidR="00DC5031" w:rsidRPr="001F3F45" w:rsidRDefault="00DC5031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МАОУ «СОШ № 2 п. Новоорск»</w:t>
            </w:r>
          </w:p>
        </w:tc>
        <w:tc>
          <w:tcPr>
            <w:tcW w:w="1851" w:type="dxa"/>
            <w:vAlign w:val="bottom"/>
          </w:tcPr>
          <w:p w:rsidR="00DC5031" w:rsidRPr="001F3F45" w:rsidRDefault="00DC5031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99</w:t>
            </w:r>
          </w:p>
        </w:tc>
        <w:tc>
          <w:tcPr>
            <w:tcW w:w="753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19,19</w:t>
            </w:r>
          </w:p>
        </w:tc>
        <w:tc>
          <w:tcPr>
            <w:tcW w:w="753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42,42</w:t>
            </w:r>
          </w:p>
        </w:tc>
        <w:tc>
          <w:tcPr>
            <w:tcW w:w="997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38,38</w:t>
            </w:r>
          </w:p>
        </w:tc>
      </w:tr>
      <w:tr w:rsidR="00DC5031" w:rsidRPr="001F3F45" w:rsidTr="00DC5031">
        <w:tc>
          <w:tcPr>
            <w:tcW w:w="2758" w:type="dxa"/>
            <w:vAlign w:val="bottom"/>
          </w:tcPr>
          <w:p w:rsidR="00DC5031" w:rsidRPr="001F3F45" w:rsidRDefault="00DC5031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МАОУ «СОШ №1 п. Новоорск»</w:t>
            </w:r>
          </w:p>
        </w:tc>
        <w:tc>
          <w:tcPr>
            <w:tcW w:w="1851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53</w:t>
            </w:r>
          </w:p>
        </w:tc>
        <w:tc>
          <w:tcPr>
            <w:tcW w:w="753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3,77</w:t>
            </w:r>
          </w:p>
        </w:tc>
        <w:tc>
          <w:tcPr>
            <w:tcW w:w="753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28,3</w:t>
            </w:r>
          </w:p>
        </w:tc>
        <w:tc>
          <w:tcPr>
            <w:tcW w:w="753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41,51</w:t>
            </w:r>
          </w:p>
        </w:tc>
        <w:tc>
          <w:tcPr>
            <w:tcW w:w="997" w:type="dxa"/>
            <w:vAlign w:val="bottom"/>
          </w:tcPr>
          <w:p w:rsidR="00DC5031" w:rsidRPr="001F3F45" w:rsidRDefault="00DC5031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26,42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МАОУ «СОШ №4 п. Новоорск»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24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8,33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29,17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33,33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29,17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МАБОУ «СОШ п. Гранитный»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10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40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50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10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СОШ с. Караганка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50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ООШ с. Красноуральск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33,33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33,33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33,33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МБОУ СОШ с. Горьковское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8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12,5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50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37,5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МАОУ «СОШ п. Энергетик №2»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52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30,77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55,77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13,46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 xml:space="preserve">МБОУ СОШ </w:t>
            </w:r>
            <w:proofErr w:type="spellStart"/>
            <w:r w:rsidRPr="001F3F45">
              <w:rPr>
                <w:color w:val="000000"/>
              </w:rPr>
              <w:t>с</w:t>
            </w:r>
            <w:proofErr w:type="gramStart"/>
            <w:r w:rsidRPr="001F3F45">
              <w:rPr>
                <w:color w:val="000000"/>
              </w:rPr>
              <w:t>.Б</w:t>
            </w:r>
            <w:proofErr w:type="gramEnd"/>
            <w:r w:rsidRPr="001F3F45">
              <w:rPr>
                <w:color w:val="000000"/>
              </w:rPr>
              <w:t>удамша</w:t>
            </w:r>
            <w:proofErr w:type="spellEnd"/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7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42,86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57,14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МБОУ «СОШ с. Добровольское»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8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37,5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62,5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</w:tr>
      <w:tr w:rsidR="00A23706" w:rsidRPr="001F3F45" w:rsidTr="00DC5031">
        <w:tc>
          <w:tcPr>
            <w:tcW w:w="2758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МБОУ «СОШ с</w:t>
            </w:r>
            <w:proofErr w:type="gramStart"/>
            <w:r w:rsidRPr="001F3F45">
              <w:rPr>
                <w:color w:val="000000"/>
              </w:rPr>
              <w:t>.Ч</w:t>
            </w:r>
            <w:proofErr w:type="gramEnd"/>
            <w:r w:rsidRPr="001F3F45">
              <w:rPr>
                <w:color w:val="000000"/>
              </w:rPr>
              <w:t>апаевка»</w:t>
            </w:r>
          </w:p>
        </w:tc>
        <w:tc>
          <w:tcPr>
            <w:tcW w:w="1851" w:type="dxa"/>
            <w:vAlign w:val="bottom"/>
          </w:tcPr>
          <w:p w:rsidR="00A23706" w:rsidRPr="001F3F45" w:rsidRDefault="00A23706" w:rsidP="005B1464">
            <w:pPr>
              <w:rPr>
                <w:color w:val="000000"/>
              </w:rPr>
            </w:pPr>
            <w:r w:rsidRPr="001F3F45">
              <w:rPr>
                <w:color w:val="000000"/>
              </w:rPr>
              <w:t> </w:t>
            </w:r>
          </w:p>
        </w:tc>
        <w:tc>
          <w:tcPr>
            <w:tcW w:w="1481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5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20</w:t>
            </w:r>
          </w:p>
        </w:tc>
        <w:tc>
          <w:tcPr>
            <w:tcW w:w="753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60</w:t>
            </w:r>
          </w:p>
        </w:tc>
        <w:tc>
          <w:tcPr>
            <w:tcW w:w="997" w:type="dxa"/>
            <w:vAlign w:val="bottom"/>
          </w:tcPr>
          <w:p w:rsidR="00A23706" w:rsidRPr="001F3F45" w:rsidRDefault="00A23706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</w:rPr>
              <w:t>20</w:t>
            </w:r>
          </w:p>
        </w:tc>
      </w:tr>
    </w:tbl>
    <w:p w:rsidR="007E09CF" w:rsidRPr="001F3F45" w:rsidRDefault="007E09CF" w:rsidP="0022498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7E09CF" w:rsidRPr="00C458BF" w:rsidRDefault="007E09CF" w:rsidP="0022498F">
      <w:pPr>
        <w:autoSpaceDE w:val="0"/>
        <w:autoSpaceDN w:val="0"/>
        <w:adjustRightInd w:val="0"/>
        <w:ind w:firstLine="709"/>
        <w:jc w:val="both"/>
      </w:pPr>
    </w:p>
    <w:p w:rsidR="0084677C" w:rsidRPr="00C458BF" w:rsidRDefault="00275BFD" w:rsidP="0022498F">
      <w:pPr>
        <w:autoSpaceDE w:val="0"/>
        <w:autoSpaceDN w:val="0"/>
        <w:adjustRightInd w:val="0"/>
        <w:ind w:firstLine="709"/>
        <w:jc w:val="both"/>
      </w:pPr>
      <w:r w:rsidRPr="00C458BF">
        <w:rPr>
          <w:i/>
          <w:noProof/>
          <w:color w:val="000000"/>
        </w:rPr>
        <w:lastRenderedPageBreak/>
        <w:drawing>
          <wp:inline distT="0" distB="0" distL="0" distR="0">
            <wp:extent cx="4591050" cy="2673471"/>
            <wp:effectExtent l="0" t="0" r="19050" b="1270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15F41" w:rsidRPr="00C458BF" w:rsidRDefault="00915F41" w:rsidP="0022498F">
      <w:pPr>
        <w:autoSpaceDE w:val="0"/>
        <w:autoSpaceDN w:val="0"/>
        <w:adjustRightInd w:val="0"/>
        <w:ind w:firstLine="709"/>
        <w:jc w:val="both"/>
      </w:pPr>
    </w:p>
    <w:p w:rsidR="007E48C5" w:rsidRDefault="007E48C5" w:rsidP="00915F41">
      <w:pPr>
        <w:autoSpaceDE w:val="0"/>
        <w:autoSpaceDN w:val="0"/>
        <w:adjustRightInd w:val="0"/>
        <w:jc w:val="center"/>
        <w:rPr>
          <w:b/>
          <w:bCs/>
        </w:rPr>
      </w:pPr>
    </w:p>
    <w:p w:rsidR="000E1FC1" w:rsidRDefault="000E1FC1" w:rsidP="00915F41">
      <w:pPr>
        <w:autoSpaceDE w:val="0"/>
        <w:autoSpaceDN w:val="0"/>
        <w:adjustRightInd w:val="0"/>
        <w:jc w:val="center"/>
        <w:rPr>
          <w:b/>
          <w:bCs/>
        </w:rPr>
      </w:pPr>
    </w:p>
    <w:p w:rsidR="000E1FC1" w:rsidRDefault="000E1FC1" w:rsidP="00915F41">
      <w:pPr>
        <w:autoSpaceDE w:val="0"/>
        <w:autoSpaceDN w:val="0"/>
        <w:adjustRightInd w:val="0"/>
        <w:jc w:val="center"/>
        <w:rPr>
          <w:b/>
          <w:bCs/>
        </w:rPr>
      </w:pPr>
    </w:p>
    <w:p w:rsidR="000E1FC1" w:rsidRDefault="000E1FC1" w:rsidP="00915F41">
      <w:pPr>
        <w:autoSpaceDE w:val="0"/>
        <w:autoSpaceDN w:val="0"/>
        <w:adjustRightInd w:val="0"/>
        <w:jc w:val="center"/>
        <w:rPr>
          <w:b/>
          <w:bCs/>
        </w:rPr>
      </w:pPr>
    </w:p>
    <w:p w:rsidR="000E1FC1" w:rsidRDefault="000E1FC1" w:rsidP="00915F41">
      <w:pPr>
        <w:autoSpaceDE w:val="0"/>
        <w:autoSpaceDN w:val="0"/>
        <w:adjustRightInd w:val="0"/>
        <w:jc w:val="center"/>
        <w:rPr>
          <w:b/>
          <w:bCs/>
        </w:rPr>
      </w:pPr>
    </w:p>
    <w:p w:rsidR="000E1FC1" w:rsidRDefault="000E1FC1" w:rsidP="00915F41">
      <w:pPr>
        <w:autoSpaceDE w:val="0"/>
        <w:autoSpaceDN w:val="0"/>
        <w:adjustRightInd w:val="0"/>
        <w:jc w:val="center"/>
        <w:rPr>
          <w:b/>
          <w:bCs/>
        </w:rPr>
      </w:pPr>
    </w:p>
    <w:p w:rsidR="00915F41" w:rsidRPr="00C458BF" w:rsidRDefault="00915F41" w:rsidP="00915F41">
      <w:pPr>
        <w:autoSpaceDE w:val="0"/>
        <w:autoSpaceDN w:val="0"/>
        <w:adjustRightInd w:val="0"/>
        <w:jc w:val="center"/>
        <w:rPr>
          <w:b/>
          <w:bCs/>
        </w:rPr>
      </w:pPr>
      <w:r w:rsidRPr="00C458BF">
        <w:rPr>
          <w:b/>
          <w:bCs/>
        </w:rPr>
        <w:t>Результаты проведения</w:t>
      </w:r>
      <w:r w:rsidR="002A34A1" w:rsidRPr="00C458BF">
        <w:rPr>
          <w:b/>
          <w:bCs/>
        </w:rPr>
        <w:t xml:space="preserve"> ВПР по математике обучающихся 4</w:t>
      </w:r>
      <w:r w:rsidRPr="00C458BF">
        <w:rPr>
          <w:b/>
          <w:bCs/>
        </w:rPr>
        <w:t>-х классов Новоорского района</w:t>
      </w:r>
    </w:p>
    <w:p w:rsidR="00915F41" w:rsidRPr="00C458BF" w:rsidRDefault="00915F41" w:rsidP="00915F41">
      <w:pPr>
        <w:autoSpaceDE w:val="0"/>
        <w:autoSpaceDN w:val="0"/>
        <w:adjustRightInd w:val="0"/>
        <w:jc w:val="center"/>
        <w:rPr>
          <w:b/>
          <w:bCs/>
        </w:rPr>
      </w:pPr>
    </w:p>
    <w:p w:rsidR="007E09CF" w:rsidRPr="00C458BF" w:rsidRDefault="00915F41" w:rsidP="0039759C">
      <w:r w:rsidRPr="00C458BF">
        <w:t xml:space="preserve">Данная таблица </w:t>
      </w:r>
      <w:r w:rsidR="00546303" w:rsidRPr="00C458BF">
        <w:t xml:space="preserve">и диаграмма </w:t>
      </w:r>
      <w:r w:rsidRPr="00C458BF">
        <w:t xml:space="preserve">позволяет сделать вывод, что </w:t>
      </w:r>
      <w:r w:rsidR="007E48C5">
        <w:t>98</w:t>
      </w:r>
      <w:r w:rsidR="007E09CF" w:rsidRPr="00C458BF">
        <w:t xml:space="preserve">% </w:t>
      </w:r>
      <w:r w:rsidR="008D05A5" w:rsidRPr="00C458BF">
        <w:t xml:space="preserve">обучающихся 4 классов </w:t>
      </w:r>
      <w:r w:rsidRPr="00C458BF">
        <w:t>справились с заданиями ВПР по матема</w:t>
      </w:r>
      <w:r w:rsidR="007E48C5">
        <w:t xml:space="preserve">тике, что ниже областных на 0,14%  и выше всероссийских на 0,69 </w:t>
      </w:r>
      <w:r w:rsidRPr="00C458BF">
        <w:t>% показателей. Качество вы</w:t>
      </w:r>
      <w:r w:rsidR="00272181" w:rsidRPr="00C458BF">
        <w:t xml:space="preserve">полнения работы составляет </w:t>
      </w:r>
      <w:r w:rsidR="007E48C5">
        <w:t>71,43</w:t>
      </w:r>
      <w:r w:rsidR="007E09CF" w:rsidRPr="00C458BF">
        <w:t>%.</w:t>
      </w:r>
    </w:p>
    <w:p w:rsidR="00C458BF" w:rsidRPr="00C458BF" w:rsidRDefault="00915F41" w:rsidP="00C458BF">
      <w:pPr>
        <w:rPr>
          <w:color w:val="000000"/>
        </w:rPr>
      </w:pPr>
      <w:r w:rsidRPr="00C458BF">
        <w:t xml:space="preserve"> Высокий показатель качества </w:t>
      </w:r>
      <w:r w:rsidR="00272181" w:rsidRPr="00C458BF">
        <w:t>показали обучающиеся</w:t>
      </w:r>
      <w:r w:rsidR="007E48C5">
        <w:t>:</w:t>
      </w:r>
      <w:r w:rsidR="007E48C5" w:rsidRPr="007E48C5">
        <w:rPr>
          <w:color w:val="000000"/>
        </w:rPr>
        <w:t xml:space="preserve"> </w:t>
      </w:r>
      <w:r w:rsidR="007E48C5" w:rsidRPr="00C458BF">
        <w:rPr>
          <w:color w:val="000000"/>
        </w:rPr>
        <w:t>МАОУ «СОШ с.</w:t>
      </w:r>
      <w:r w:rsidR="000E1FC1">
        <w:rPr>
          <w:color w:val="000000"/>
        </w:rPr>
        <w:t xml:space="preserve"> </w:t>
      </w:r>
      <w:r w:rsidR="007E48C5" w:rsidRPr="00C458BF">
        <w:rPr>
          <w:color w:val="000000"/>
        </w:rPr>
        <w:t>Кумак»</w:t>
      </w:r>
      <w:r w:rsidRPr="00C458BF">
        <w:rPr>
          <w:color w:val="000000"/>
        </w:rPr>
        <w:t xml:space="preserve"> </w:t>
      </w:r>
      <w:r w:rsidR="007E48C5">
        <w:rPr>
          <w:color w:val="000000"/>
        </w:rPr>
        <w:t>-83,34%,</w:t>
      </w:r>
      <w:r w:rsidR="00885FDA" w:rsidRPr="00885FDA">
        <w:rPr>
          <w:color w:val="000000"/>
        </w:rPr>
        <w:t xml:space="preserve"> </w:t>
      </w:r>
      <w:r w:rsidR="00885FDA" w:rsidRPr="00C458BF">
        <w:rPr>
          <w:color w:val="000000"/>
        </w:rPr>
        <w:t>МАОУ «СОШ № 2 п. Новоорск»</w:t>
      </w:r>
      <w:r w:rsidR="00885FDA">
        <w:rPr>
          <w:color w:val="000000"/>
        </w:rPr>
        <w:t>-80,8%,</w:t>
      </w:r>
      <w:r w:rsidR="00885FDA" w:rsidRPr="00885FDA">
        <w:rPr>
          <w:color w:val="000000"/>
        </w:rPr>
        <w:t xml:space="preserve"> </w:t>
      </w:r>
      <w:r w:rsidR="00885FDA" w:rsidRPr="00C458BF">
        <w:rPr>
          <w:color w:val="000000"/>
        </w:rPr>
        <w:t>МБОУ СОШ с. Горьковское</w:t>
      </w:r>
      <w:r w:rsidR="00885FDA">
        <w:rPr>
          <w:color w:val="000000"/>
        </w:rPr>
        <w:t>-87,5%,</w:t>
      </w:r>
      <w:r w:rsidR="00885FDA" w:rsidRPr="00885FDA">
        <w:rPr>
          <w:color w:val="000000"/>
        </w:rPr>
        <w:t xml:space="preserve"> </w:t>
      </w:r>
      <w:r w:rsidR="00885FDA">
        <w:rPr>
          <w:color w:val="000000"/>
        </w:rPr>
        <w:t>МАОУ «СОШ п. Энергетик №2</w:t>
      </w:r>
      <w:r w:rsidR="000E1FC1">
        <w:rPr>
          <w:color w:val="000000"/>
        </w:rPr>
        <w:t>»</w:t>
      </w:r>
      <w:r w:rsidR="00885FDA">
        <w:rPr>
          <w:color w:val="000000"/>
        </w:rPr>
        <w:t>-69,23, МБОУ «СОШ с</w:t>
      </w:r>
      <w:proofErr w:type="gramStart"/>
      <w:r w:rsidR="00885FDA">
        <w:rPr>
          <w:color w:val="000000"/>
        </w:rPr>
        <w:t>.Ч</w:t>
      </w:r>
      <w:proofErr w:type="gramEnd"/>
      <w:r w:rsidR="00885FDA">
        <w:rPr>
          <w:color w:val="000000"/>
        </w:rPr>
        <w:t>апаевка</w:t>
      </w:r>
      <w:r w:rsidR="000E1FC1">
        <w:rPr>
          <w:color w:val="000000"/>
        </w:rPr>
        <w:t>»</w:t>
      </w:r>
      <w:r w:rsidR="00885FDA">
        <w:rPr>
          <w:color w:val="000000"/>
        </w:rPr>
        <w:t>-80%.</w:t>
      </w:r>
    </w:p>
    <w:p w:rsidR="0037676B" w:rsidRPr="00C458BF" w:rsidRDefault="00915F41" w:rsidP="0039759C">
      <w:pPr>
        <w:rPr>
          <w:color w:val="000000"/>
        </w:rPr>
      </w:pPr>
      <w:r w:rsidRPr="00C458BF">
        <w:t>Низкий показатель качества показали учащиеся</w:t>
      </w:r>
      <w:r w:rsidR="00885FDA">
        <w:t>:</w:t>
      </w:r>
      <w:r w:rsidR="00885FDA" w:rsidRPr="00885FDA">
        <w:rPr>
          <w:color w:val="000000"/>
        </w:rPr>
        <w:t xml:space="preserve"> </w:t>
      </w:r>
      <w:r w:rsidR="00885FDA" w:rsidRPr="00C458BF">
        <w:rPr>
          <w:color w:val="000000"/>
        </w:rPr>
        <w:t>ООШ с. Красноуральск</w:t>
      </w:r>
      <w:r w:rsidR="00885FDA">
        <w:rPr>
          <w:color w:val="000000"/>
        </w:rPr>
        <w:t>-33,33%</w:t>
      </w:r>
      <w:r w:rsidR="004B5037">
        <w:rPr>
          <w:color w:val="000000"/>
        </w:rPr>
        <w:t>,</w:t>
      </w:r>
      <w:r w:rsidR="004B5037" w:rsidRPr="004B5037">
        <w:rPr>
          <w:color w:val="000000"/>
        </w:rPr>
        <w:t xml:space="preserve"> </w:t>
      </w:r>
      <w:r w:rsidR="004B5037" w:rsidRPr="001F3F45">
        <w:rPr>
          <w:color w:val="000000"/>
        </w:rPr>
        <w:t>СОШ с. Караганка</w:t>
      </w:r>
      <w:r w:rsidR="004B5037">
        <w:rPr>
          <w:color w:val="000000"/>
        </w:rPr>
        <w:t>-50%.</w:t>
      </w:r>
    </w:p>
    <w:p w:rsidR="00885FDA" w:rsidRDefault="00885FDA" w:rsidP="0037676B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</w:rPr>
      </w:pPr>
    </w:p>
    <w:p w:rsidR="0037676B" w:rsidRPr="00C458BF" w:rsidRDefault="0037676B" w:rsidP="0037676B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</w:rPr>
      </w:pPr>
      <w:r w:rsidRPr="00C458BF">
        <w:rPr>
          <w:b/>
          <w:color w:val="000000"/>
        </w:rPr>
        <w:t xml:space="preserve">Рейтинговый ряд образовательных организаций Новоорского района с  показателями процента «4 – 5» </w:t>
      </w:r>
    </w:p>
    <w:tbl>
      <w:tblPr>
        <w:tblStyle w:val="a5"/>
        <w:tblW w:w="8613" w:type="dxa"/>
        <w:tblLook w:val="04A0" w:firstRow="1" w:lastRow="0" w:firstColumn="1" w:lastColumn="0" w:noHBand="0" w:noVBand="1"/>
      </w:tblPr>
      <w:tblGrid>
        <w:gridCol w:w="3152"/>
        <w:gridCol w:w="1968"/>
        <w:gridCol w:w="1382"/>
        <w:gridCol w:w="756"/>
        <w:gridCol w:w="1355"/>
      </w:tblGrid>
      <w:tr w:rsidR="00144E8E" w:rsidRPr="00C458BF" w:rsidTr="00C458BF">
        <w:tc>
          <w:tcPr>
            <w:tcW w:w="3152" w:type="dxa"/>
          </w:tcPr>
          <w:p w:rsidR="00144E8E" w:rsidRPr="00C458BF" w:rsidRDefault="00144E8E" w:rsidP="00213818">
            <w:pPr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ОО</w:t>
            </w:r>
          </w:p>
        </w:tc>
        <w:tc>
          <w:tcPr>
            <w:tcW w:w="1968" w:type="dxa"/>
          </w:tcPr>
          <w:p w:rsidR="00144E8E" w:rsidRPr="00C458BF" w:rsidRDefault="00144E8E" w:rsidP="002138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144E8E" w:rsidRPr="00C458BF" w:rsidRDefault="00144E8E" w:rsidP="00144E8E">
            <w:pPr>
              <w:jc w:val="right"/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756" w:type="dxa"/>
          </w:tcPr>
          <w:p w:rsidR="00144E8E" w:rsidRPr="00C458BF" w:rsidRDefault="00144E8E" w:rsidP="00213818">
            <w:pPr>
              <w:jc w:val="right"/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355" w:type="dxa"/>
          </w:tcPr>
          <w:p w:rsidR="00144E8E" w:rsidRPr="00C458BF" w:rsidRDefault="00144E8E" w:rsidP="00213818">
            <w:pPr>
              <w:jc w:val="right"/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«5»</w:t>
            </w:r>
          </w:p>
        </w:tc>
      </w:tr>
      <w:tr w:rsidR="00885FDA" w:rsidRPr="00C458BF" w:rsidTr="00C458BF">
        <w:tc>
          <w:tcPr>
            <w:tcW w:w="3152" w:type="dxa"/>
          </w:tcPr>
          <w:p w:rsidR="00885FDA" w:rsidRPr="00C458BF" w:rsidRDefault="00885FDA" w:rsidP="00213818">
            <w:pPr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МАОУ «СОШ № 2 п. Новоорск»</w:t>
            </w:r>
          </w:p>
        </w:tc>
        <w:tc>
          <w:tcPr>
            <w:tcW w:w="1968" w:type="dxa"/>
          </w:tcPr>
          <w:p w:rsidR="00885FDA" w:rsidRPr="00C458BF" w:rsidRDefault="00885FDA" w:rsidP="00213818">
            <w:pPr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2" w:type="dxa"/>
          </w:tcPr>
          <w:p w:rsidR="00885FDA" w:rsidRPr="00957E4F" w:rsidRDefault="00885FDA" w:rsidP="00213818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756" w:type="dxa"/>
            <w:vAlign w:val="bottom"/>
          </w:tcPr>
          <w:p w:rsidR="00885FDA" w:rsidRPr="00957E4F" w:rsidRDefault="00885FDA" w:rsidP="00F540A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42,42</w:t>
            </w:r>
          </w:p>
        </w:tc>
        <w:tc>
          <w:tcPr>
            <w:tcW w:w="1355" w:type="dxa"/>
            <w:vAlign w:val="bottom"/>
          </w:tcPr>
          <w:p w:rsidR="00885FDA" w:rsidRPr="00957E4F" w:rsidRDefault="00885FDA" w:rsidP="00F540A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38,38</w:t>
            </w:r>
          </w:p>
        </w:tc>
      </w:tr>
      <w:tr w:rsidR="00885FDA" w:rsidRPr="00C458BF" w:rsidTr="00C458BF">
        <w:tc>
          <w:tcPr>
            <w:tcW w:w="3152" w:type="dxa"/>
          </w:tcPr>
          <w:p w:rsidR="00885FDA" w:rsidRPr="00C458BF" w:rsidRDefault="00885FDA" w:rsidP="00213818">
            <w:pPr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МАОУ «СОШ с. Кумак»</w:t>
            </w:r>
          </w:p>
        </w:tc>
        <w:tc>
          <w:tcPr>
            <w:tcW w:w="1968" w:type="dxa"/>
          </w:tcPr>
          <w:p w:rsidR="00885FDA" w:rsidRPr="00C458BF" w:rsidRDefault="00885FDA" w:rsidP="002138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885FDA" w:rsidRPr="00957E4F" w:rsidRDefault="00885FDA" w:rsidP="00213818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56" w:type="dxa"/>
            <w:vAlign w:val="bottom"/>
          </w:tcPr>
          <w:p w:rsidR="00885FDA" w:rsidRPr="00957E4F" w:rsidRDefault="00885FDA" w:rsidP="00F540A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27,78</w:t>
            </w:r>
          </w:p>
        </w:tc>
        <w:tc>
          <w:tcPr>
            <w:tcW w:w="1355" w:type="dxa"/>
            <w:vAlign w:val="bottom"/>
          </w:tcPr>
          <w:p w:rsidR="00885FDA" w:rsidRPr="00957E4F" w:rsidRDefault="00885FDA" w:rsidP="00F540A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55,56</w:t>
            </w:r>
          </w:p>
        </w:tc>
      </w:tr>
      <w:tr w:rsidR="00885FDA" w:rsidRPr="00C458BF" w:rsidTr="00C458BF">
        <w:tc>
          <w:tcPr>
            <w:tcW w:w="3152" w:type="dxa"/>
          </w:tcPr>
          <w:p w:rsidR="00885FDA" w:rsidRPr="00C458BF" w:rsidRDefault="00885FDA" w:rsidP="00213818">
            <w:pPr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МАОУ «СОШ п. Энергетик №2</w:t>
            </w:r>
          </w:p>
        </w:tc>
        <w:tc>
          <w:tcPr>
            <w:tcW w:w="1968" w:type="dxa"/>
          </w:tcPr>
          <w:p w:rsidR="00885FDA" w:rsidRPr="00C458BF" w:rsidRDefault="00885FDA" w:rsidP="002138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885FDA" w:rsidRPr="00957E4F" w:rsidRDefault="00885FDA" w:rsidP="00213818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56" w:type="dxa"/>
            <w:vAlign w:val="bottom"/>
          </w:tcPr>
          <w:p w:rsidR="00885FDA" w:rsidRPr="00957E4F" w:rsidRDefault="00885FDA" w:rsidP="00F540A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55,77</w:t>
            </w:r>
          </w:p>
        </w:tc>
        <w:tc>
          <w:tcPr>
            <w:tcW w:w="1355" w:type="dxa"/>
            <w:vAlign w:val="bottom"/>
          </w:tcPr>
          <w:p w:rsidR="00885FDA" w:rsidRPr="00957E4F" w:rsidRDefault="00885FDA" w:rsidP="00F540A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13,46</w:t>
            </w:r>
          </w:p>
        </w:tc>
      </w:tr>
      <w:tr w:rsidR="00885FDA" w:rsidRPr="00C458BF" w:rsidTr="00C458BF">
        <w:tc>
          <w:tcPr>
            <w:tcW w:w="3152" w:type="dxa"/>
          </w:tcPr>
          <w:p w:rsidR="00885FDA" w:rsidRPr="00C458BF" w:rsidRDefault="00885FDA" w:rsidP="00E13ACA">
            <w:pPr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МБОУ «СОШ с</w:t>
            </w:r>
            <w:proofErr w:type="gramStart"/>
            <w:r w:rsidRPr="00C458BF">
              <w:rPr>
                <w:color w:val="000000"/>
                <w:sz w:val="24"/>
                <w:szCs w:val="24"/>
              </w:rPr>
              <w:t>.Ч</w:t>
            </w:r>
            <w:proofErr w:type="gramEnd"/>
            <w:r w:rsidRPr="00C458BF">
              <w:rPr>
                <w:color w:val="000000"/>
                <w:sz w:val="24"/>
                <w:szCs w:val="24"/>
              </w:rPr>
              <w:t>апаевка</w:t>
            </w:r>
          </w:p>
        </w:tc>
        <w:tc>
          <w:tcPr>
            <w:tcW w:w="1968" w:type="dxa"/>
          </w:tcPr>
          <w:p w:rsidR="00885FDA" w:rsidRPr="00C458BF" w:rsidRDefault="00885FDA" w:rsidP="00E13AC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885FDA" w:rsidRPr="00957E4F" w:rsidRDefault="00885FDA" w:rsidP="00E13AC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56" w:type="dxa"/>
            <w:vAlign w:val="bottom"/>
          </w:tcPr>
          <w:p w:rsidR="00885FDA" w:rsidRPr="00957E4F" w:rsidRDefault="00885FDA" w:rsidP="00F540A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55" w:type="dxa"/>
            <w:vAlign w:val="bottom"/>
          </w:tcPr>
          <w:p w:rsidR="00885FDA" w:rsidRPr="00957E4F" w:rsidRDefault="00885FDA" w:rsidP="00F540A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957E4F" w:rsidRPr="00C458BF" w:rsidTr="00C458BF">
        <w:tc>
          <w:tcPr>
            <w:tcW w:w="3152" w:type="dxa"/>
          </w:tcPr>
          <w:p w:rsidR="00957E4F" w:rsidRPr="00C458BF" w:rsidRDefault="00957E4F" w:rsidP="00E13ACA">
            <w:pPr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МБОУ СОШ с. Горьковское</w:t>
            </w:r>
          </w:p>
        </w:tc>
        <w:tc>
          <w:tcPr>
            <w:tcW w:w="1968" w:type="dxa"/>
          </w:tcPr>
          <w:p w:rsidR="00957E4F" w:rsidRPr="00C458BF" w:rsidRDefault="00957E4F" w:rsidP="00E13AC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957E4F" w:rsidRPr="00957E4F" w:rsidRDefault="00957E4F" w:rsidP="00E13AC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56" w:type="dxa"/>
            <w:vAlign w:val="bottom"/>
          </w:tcPr>
          <w:p w:rsidR="00957E4F" w:rsidRPr="00957E4F" w:rsidRDefault="00957E4F" w:rsidP="00F540A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355" w:type="dxa"/>
            <w:vAlign w:val="bottom"/>
          </w:tcPr>
          <w:p w:rsidR="00957E4F" w:rsidRPr="00957E4F" w:rsidRDefault="00957E4F" w:rsidP="00F540AA">
            <w:pPr>
              <w:jc w:val="right"/>
              <w:rPr>
                <w:color w:val="000000"/>
                <w:sz w:val="24"/>
                <w:szCs w:val="24"/>
              </w:rPr>
            </w:pPr>
            <w:r w:rsidRPr="00957E4F">
              <w:rPr>
                <w:color w:val="000000"/>
                <w:sz w:val="24"/>
                <w:szCs w:val="24"/>
              </w:rPr>
              <w:t>37,5</w:t>
            </w:r>
          </w:p>
        </w:tc>
      </w:tr>
    </w:tbl>
    <w:p w:rsidR="00885FDA" w:rsidRDefault="00885FDA" w:rsidP="00C458BF">
      <w:pPr>
        <w:autoSpaceDE w:val="0"/>
        <w:autoSpaceDN w:val="0"/>
        <w:adjustRightInd w:val="0"/>
        <w:spacing w:after="200" w:line="276" w:lineRule="auto"/>
        <w:rPr>
          <w:b/>
          <w:color w:val="000000"/>
        </w:rPr>
      </w:pPr>
    </w:p>
    <w:p w:rsidR="00435919" w:rsidRPr="00C458BF" w:rsidRDefault="00435919" w:rsidP="00C458BF">
      <w:pPr>
        <w:autoSpaceDE w:val="0"/>
        <w:autoSpaceDN w:val="0"/>
        <w:adjustRightInd w:val="0"/>
        <w:spacing w:after="200" w:line="276" w:lineRule="auto"/>
        <w:rPr>
          <w:b/>
          <w:color w:val="000000"/>
        </w:rPr>
      </w:pPr>
      <w:r w:rsidRPr="00C458BF">
        <w:rPr>
          <w:b/>
          <w:color w:val="000000"/>
        </w:rPr>
        <w:t xml:space="preserve">Рейтинговый ряд образовательных организаций Новоорского района с  показателями процента «2» </w:t>
      </w:r>
    </w:p>
    <w:tbl>
      <w:tblPr>
        <w:tblStyle w:val="a5"/>
        <w:tblW w:w="8613" w:type="dxa"/>
        <w:tblLook w:val="04A0" w:firstRow="1" w:lastRow="0" w:firstColumn="1" w:lastColumn="0" w:noHBand="0" w:noVBand="1"/>
      </w:tblPr>
      <w:tblGrid>
        <w:gridCol w:w="2498"/>
        <w:gridCol w:w="2758"/>
        <w:gridCol w:w="1382"/>
        <w:gridCol w:w="1975"/>
      </w:tblGrid>
      <w:tr w:rsidR="00435919" w:rsidRPr="00C458BF" w:rsidTr="00C458BF">
        <w:tc>
          <w:tcPr>
            <w:tcW w:w="2498" w:type="dxa"/>
          </w:tcPr>
          <w:p w:rsidR="00435919" w:rsidRPr="00C458BF" w:rsidRDefault="00435919" w:rsidP="00213818">
            <w:pPr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lastRenderedPageBreak/>
              <w:t>ОО</w:t>
            </w:r>
          </w:p>
        </w:tc>
        <w:tc>
          <w:tcPr>
            <w:tcW w:w="2758" w:type="dxa"/>
          </w:tcPr>
          <w:p w:rsidR="00435919" w:rsidRPr="00C458BF" w:rsidRDefault="00435919" w:rsidP="002138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435919" w:rsidRPr="00C458BF" w:rsidRDefault="00435919" w:rsidP="00213818">
            <w:pPr>
              <w:jc w:val="right"/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1975" w:type="dxa"/>
          </w:tcPr>
          <w:p w:rsidR="00435919" w:rsidRPr="00C458BF" w:rsidRDefault="00435919" w:rsidP="00435919">
            <w:pPr>
              <w:jc w:val="right"/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«2»</w:t>
            </w:r>
          </w:p>
        </w:tc>
      </w:tr>
      <w:tr w:rsidR="0039759C" w:rsidRPr="00C458BF" w:rsidTr="00957E4F">
        <w:trPr>
          <w:trHeight w:val="630"/>
        </w:trPr>
        <w:tc>
          <w:tcPr>
            <w:tcW w:w="2498" w:type="dxa"/>
            <w:vAlign w:val="bottom"/>
          </w:tcPr>
          <w:p w:rsidR="00957E4F" w:rsidRPr="00C458BF" w:rsidRDefault="00C458BF" w:rsidP="00213818">
            <w:pPr>
              <w:rPr>
                <w:color w:val="000000"/>
                <w:sz w:val="24"/>
                <w:szCs w:val="24"/>
              </w:rPr>
            </w:pPr>
            <w:r w:rsidRPr="00C458BF">
              <w:rPr>
                <w:color w:val="000000"/>
                <w:sz w:val="24"/>
                <w:szCs w:val="24"/>
              </w:rPr>
              <w:t>МАОУ «СОШ №4 п. Новоорск»</w:t>
            </w:r>
          </w:p>
        </w:tc>
        <w:tc>
          <w:tcPr>
            <w:tcW w:w="2758" w:type="dxa"/>
            <w:vAlign w:val="bottom"/>
          </w:tcPr>
          <w:p w:rsidR="0039759C" w:rsidRPr="00C458BF" w:rsidRDefault="0039759C" w:rsidP="002138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39759C" w:rsidRPr="00C458BF" w:rsidRDefault="00957E4F" w:rsidP="002138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975" w:type="dxa"/>
            <w:vAlign w:val="bottom"/>
          </w:tcPr>
          <w:p w:rsidR="0039759C" w:rsidRPr="00C458BF" w:rsidRDefault="00957E4F" w:rsidP="00213818">
            <w:pPr>
              <w:jc w:val="right"/>
              <w:rPr>
                <w:color w:val="000000"/>
                <w:sz w:val="24"/>
                <w:szCs w:val="24"/>
              </w:rPr>
            </w:pPr>
            <w:r w:rsidRPr="00885FDA">
              <w:rPr>
                <w:color w:val="000000"/>
                <w:sz w:val="24"/>
                <w:szCs w:val="24"/>
              </w:rPr>
              <w:t>8,33</w:t>
            </w:r>
          </w:p>
        </w:tc>
      </w:tr>
      <w:tr w:rsidR="00957E4F" w:rsidRPr="00C458BF" w:rsidTr="00C458BF">
        <w:trPr>
          <w:trHeight w:val="195"/>
        </w:trPr>
        <w:tc>
          <w:tcPr>
            <w:tcW w:w="2498" w:type="dxa"/>
            <w:vAlign w:val="bottom"/>
          </w:tcPr>
          <w:p w:rsidR="00957E4F" w:rsidRPr="00C458BF" w:rsidRDefault="00957E4F" w:rsidP="00213818">
            <w:pPr>
              <w:rPr>
                <w:color w:val="000000"/>
              </w:rPr>
            </w:pPr>
            <w:r w:rsidRPr="00C458BF">
              <w:rPr>
                <w:color w:val="000000"/>
                <w:sz w:val="24"/>
                <w:szCs w:val="24"/>
              </w:rPr>
              <w:t>ООШ с. Красноуральск</w:t>
            </w:r>
          </w:p>
        </w:tc>
        <w:tc>
          <w:tcPr>
            <w:tcW w:w="2758" w:type="dxa"/>
            <w:vAlign w:val="bottom"/>
          </w:tcPr>
          <w:p w:rsidR="00957E4F" w:rsidRPr="00C458BF" w:rsidRDefault="00957E4F" w:rsidP="00213818">
            <w:pPr>
              <w:rPr>
                <w:color w:val="000000"/>
              </w:rPr>
            </w:pPr>
          </w:p>
        </w:tc>
        <w:tc>
          <w:tcPr>
            <w:tcW w:w="1382" w:type="dxa"/>
            <w:vAlign w:val="bottom"/>
          </w:tcPr>
          <w:p w:rsidR="00957E4F" w:rsidRPr="00C458BF" w:rsidRDefault="00957E4F" w:rsidP="002138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75" w:type="dxa"/>
            <w:vAlign w:val="bottom"/>
          </w:tcPr>
          <w:p w:rsidR="00957E4F" w:rsidRPr="00C458BF" w:rsidRDefault="00957E4F" w:rsidP="002138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</w:tbl>
    <w:p w:rsidR="00D0652F" w:rsidRDefault="00D0652F" w:rsidP="00435919">
      <w:pPr>
        <w:rPr>
          <w:b/>
        </w:rPr>
      </w:pPr>
    </w:p>
    <w:p w:rsidR="00D0652F" w:rsidRDefault="00D0652F" w:rsidP="00435919">
      <w:pPr>
        <w:rPr>
          <w:b/>
        </w:rPr>
      </w:pPr>
    </w:p>
    <w:p w:rsidR="00435919" w:rsidRPr="00C458BF" w:rsidRDefault="00435919" w:rsidP="00435919">
      <w:pPr>
        <w:rPr>
          <w:rFonts w:eastAsia="Calibri"/>
        </w:rPr>
      </w:pPr>
      <w:r w:rsidRPr="00C458BF">
        <w:rPr>
          <w:b/>
        </w:rPr>
        <w:t xml:space="preserve">Сравнение отметок </w:t>
      </w:r>
      <w:proofErr w:type="gramStart"/>
      <w:r w:rsidRPr="00C458BF">
        <w:rPr>
          <w:b/>
        </w:rPr>
        <w:t>с</w:t>
      </w:r>
      <w:proofErr w:type="gramEnd"/>
      <w:r w:rsidRPr="00C458BF">
        <w:rPr>
          <w:b/>
        </w:rPr>
        <w:t xml:space="preserve"> отметкам по журналу</w:t>
      </w:r>
    </w:p>
    <w:p w:rsidR="00435919" w:rsidRPr="00C458BF" w:rsidRDefault="00435919" w:rsidP="00435919">
      <w:pPr>
        <w:rPr>
          <w:b/>
        </w:rPr>
      </w:pPr>
    </w:p>
    <w:tbl>
      <w:tblPr>
        <w:tblW w:w="8521" w:type="dxa"/>
        <w:tblInd w:w="92" w:type="dxa"/>
        <w:tblLook w:val="04A0" w:firstRow="1" w:lastRow="0" w:firstColumn="1" w:lastColumn="0" w:noHBand="0" w:noVBand="1"/>
      </w:tblPr>
      <w:tblGrid>
        <w:gridCol w:w="3560"/>
        <w:gridCol w:w="1481"/>
        <w:gridCol w:w="3480"/>
      </w:tblGrid>
      <w:tr w:rsidR="00435919" w:rsidRPr="00C458BF" w:rsidTr="00C458B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5919" w:rsidRPr="001F3F45" w:rsidRDefault="00435919" w:rsidP="00213818">
            <w:pPr>
              <w:rPr>
                <w:b/>
                <w:bCs/>
                <w:color w:val="000000"/>
              </w:rPr>
            </w:pPr>
            <w:r w:rsidRPr="001F3F45">
              <w:rPr>
                <w:b/>
                <w:bCs/>
                <w:color w:val="000000"/>
                <w:sz w:val="22"/>
                <w:szCs w:val="22"/>
              </w:rPr>
              <w:t>Группы участников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5919" w:rsidRPr="001F3F45" w:rsidRDefault="00435919" w:rsidP="00213818">
            <w:pPr>
              <w:rPr>
                <w:b/>
                <w:bCs/>
                <w:color w:val="000000"/>
              </w:rPr>
            </w:pPr>
            <w:r w:rsidRPr="001F3F45">
              <w:rPr>
                <w:b/>
                <w:bCs/>
                <w:color w:val="000000"/>
                <w:sz w:val="22"/>
                <w:szCs w:val="22"/>
              </w:rPr>
              <w:t>Кол-во участников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919" w:rsidRPr="001F3F45" w:rsidRDefault="00435919" w:rsidP="00213818">
            <w:pPr>
              <w:rPr>
                <w:b/>
                <w:bCs/>
                <w:color w:val="000000"/>
              </w:rPr>
            </w:pPr>
            <w:r w:rsidRPr="001F3F45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435919" w:rsidRPr="00C458BF" w:rsidTr="00C458B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5919" w:rsidRPr="001F3F45" w:rsidRDefault="00435919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Оренбургская обл.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5919" w:rsidRPr="001F3F45" w:rsidRDefault="00435919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5919" w:rsidRPr="001F3F45" w:rsidRDefault="00435919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0652F" w:rsidRPr="00C458BF" w:rsidTr="00C458BF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 xml:space="preserve">  Понизили (Отметка &lt;</w:t>
            </w:r>
            <w:proofErr w:type="gramStart"/>
            <w:r w:rsidRPr="001F3F45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1F3F45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2346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10,84</w:t>
            </w:r>
          </w:p>
        </w:tc>
      </w:tr>
      <w:tr w:rsidR="00D0652F" w:rsidRPr="00C458BF" w:rsidTr="00C458BF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14484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66,91</w:t>
            </w:r>
          </w:p>
        </w:tc>
      </w:tr>
      <w:tr w:rsidR="00D0652F" w:rsidRPr="00C458BF" w:rsidTr="00C458BF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 xml:space="preserve">  Повысили (Отметка &gt;</w:t>
            </w:r>
            <w:proofErr w:type="gramStart"/>
            <w:r w:rsidRPr="001F3F45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1F3F45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4818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22,26</w:t>
            </w:r>
          </w:p>
        </w:tc>
      </w:tr>
      <w:tr w:rsidR="00D0652F" w:rsidRPr="00C458BF" w:rsidTr="00C458BF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 xml:space="preserve">  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21648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435919" w:rsidRPr="00C458BF" w:rsidTr="00C458BF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5919" w:rsidRPr="001F3F45" w:rsidRDefault="00435919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Новоорский муниципальный район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5919" w:rsidRPr="001F3F45" w:rsidRDefault="00435919" w:rsidP="00213818">
            <w:pPr>
              <w:rPr>
                <w:color w:val="00000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5919" w:rsidRPr="001F3F45" w:rsidRDefault="00435919" w:rsidP="00213818">
            <w:pPr>
              <w:rPr>
                <w:color w:val="000000"/>
              </w:rPr>
            </w:pPr>
          </w:p>
        </w:tc>
      </w:tr>
      <w:tr w:rsidR="00D0652F" w:rsidRPr="00C458BF" w:rsidTr="00C458BF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 xml:space="preserve">  Понизили (Отметка &lt;</w:t>
            </w:r>
            <w:proofErr w:type="gramStart"/>
            <w:r w:rsidRPr="001F3F45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1F3F45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15,71</w:t>
            </w:r>
          </w:p>
        </w:tc>
      </w:tr>
      <w:tr w:rsidR="00D0652F" w:rsidRPr="00C458BF" w:rsidTr="00C458BF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60,57</w:t>
            </w:r>
          </w:p>
        </w:tc>
      </w:tr>
      <w:tr w:rsidR="00D0652F" w:rsidRPr="00C458BF" w:rsidTr="00C458BF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 xml:space="preserve">  Повысили (Отметка &gt;</w:t>
            </w:r>
            <w:proofErr w:type="gramStart"/>
            <w:r w:rsidRPr="001F3F45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1F3F45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23,71</w:t>
            </w:r>
          </w:p>
        </w:tc>
      </w:tr>
      <w:tr w:rsidR="00D0652F" w:rsidRPr="00C458BF" w:rsidTr="00C458BF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 w:rsidP="00213818">
            <w:pPr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 xml:space="preserve">  Всего</w:t>
            </w:r>
          </w:p>
          <w:p w:rsidR="00D0652F" w:rsidRPr="001F3F45" w:rsidRDefault="00D0652F" w:rsidP="00213818">
            <w:pPr>
              <w:rPr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52F" w:rsidRPr="001F3F45" w:rsidRDefault="00D0652F">
            <w:pPr>
              <w:jc w:val="right"/>
              <w:rPr>
                <w:color w:val="000000"/>
              </w:rPr>
            </w:pPr>
            <w:r w:rsidRPr="001F3F45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435919" w:rsidRPr="00C458BF" w:rsidRDefault="00435919" w:rsidP="00435919"/>
    <w:p w:rsidR="00435919" w:rsidRPr="00C458BF" w:rsidRDefault="00435919" w:rsidP="00435919">
      <w:r w:rsidRPr="00C458BF">
        <w:t>Данная таблица позволяет определить % соответствия</w:t>
      </w:r>
      <w:r w:rsidR="00D0652F">
        <w:t xml:space="preserve"> оценки за 2023-24</w:t>
      </w:r>
      <w:r w:rsidRPr="00C458BF">
        <w:t xml:space="preserve"> учебный год и оценки за выполнение ВПР</w:t>
      </w:r>
      <w:r w:rsidR="00753999" w:rsidRPr="00C458BF">
        <w:t xml:space="preserve">.  </w:t>
      </w:r>
      <w:r w:rsidR="00D0652F">
        <w:rPr>
          <w:color w:val="000000"/>
        </w:rPr>
        <w:t>60,57</w:t>
      </w:r>
      <w:r w:rsidR="00C458BF" w:rsidRPr="00C458BF">
        <w:rPr>
          <w:color w:val="000000"/>
        </w:rPr>
        <w:t xml:space="preserve"> </w:t>
      </w:r>
      <w:r w:rsidRPr="00C458BF">
        <w:t>%</w:t>
      </w:r>
      <w:r w:rsidR="00753999" w:rsidRPr="00C458BF">
        <w:t xml:space="preserve"> </w:t>
      </w:r>
      <w:proofErr w:type="gramStart"/>
      <w:r w:rsidRPr="00C458BF">
        <w:t>обучающихся</w:t>
      </w:r>
      <w:proofErr w:type="gramEnd"/>
      <w:r w:rsidRPr="00C458BF">
        <w:t xml:space="preserve">  района подтвердили оценки за год по математике при выполнении ВПР.  </w:t>
      </w:r>
      <w:r w:rsidR="00D0652F">
        <w:rPr>
          <w:color w:val="000000"/>
        </w:rPr>
        <w:t>23,71</w:t>
      </w:r>
      <w:r w:rsidR="00C458BF" w:rsidRPr="00C458BF">
        <w:rPr>
          <w:color w:val="000000"/>
        </w:rPr>
        <w:t xml:space="preserve"> </w:t>
      </w:r>
      <w:r w:rsidR="00753999" w:rsidRPr="00C458BF">
        <w:t xml:space="preserve">% повысили оценки, </w:t>
      </w:r>
      <w:r w:rsidR="00C458BF" w:rsidRPr="00C458BF">
        <w:rPr>
          <w:color w:val="000000"/>
        </w:rPr>
        <w:t>15,</w:t>
      </w:r>
      <w:r w:rsidR="00D0652F">
        <w:rPr>
          <w:color w:val="000000"/>
        </w:rPr>
        <w:t>71</w:t>
      </w:r>
      <w:r w:rsidR="00753999" w:rsidRPr="00C458BF">
        <w:t xml:space="preserve"> </w:t>
      </w:r>
      <w:r w:rsidRPr="00C458BF">
        <w:t>% обучающихся понизили оценки в сравнении с годовыми отметками.</w:t>
      </w:r>
    </w:p>
    <w:p w:rsidR="00D0652F" w:rsidRDefault="00D0652F" w:rsidP="00435919">
      <w:pPr>
        <w:rPr>
          <w:b/>
        </w:rPr>
      </w:pPr>
    </w:p>
    <w:p w:rsidR="00435919" w:rsidRPr="00C458BF" w:rsidRDefault="00435919" w:rsidP="00435919">
      <w:pPr>
        <w:rPr>
          <w:b/>
        </w:rPr>
      </w:pPr>
      <w:r w:rsidRPr="00C458BF">
        <w:rPr>
          <w:b/>
        </w:rPr>
        <w:t>Уровень достижения предм</w:t>
      </w:r>
      <w:r w:rsidR="00C458BF" w:rsidRPr="00C458BF">
        <w:rPr>
          <w:b/>
        </w:rPr>
        <w:t xml:space="preserve">етных результатов </w:t>
      </w:r>
      <w:proofErr w:type="gramStart"/>
      <w:r w:rsidR="00C458BF" w:rsidRPr="00C458BF">
        <w:rPr>
          <w:b/>
        </w:rPr>
        <w:t>обучающимися</w:t>
      </w:r>
      <w:proofErr w:type="gramEnd"/>
      <w:r w:rsidR="00C458BF" w:rsidRPr="00C458BF">
        <w:rPr>
          <w:b/>
        </w:rPr>
        <w:t xml:space="preserve"> 4</w:t>
      </w:r>
      <w:r w:rsidRPr="00C458BF">
        <w:rPr>
          <w:b/>
        </w:rPr>
        <w:t xml:space="preserve"> класса при выполнении ВПР по математике</w:t>
      </w:r>
    </w:p>
    <w:p w:rsidR="009E7C08" w:rsidRPr="00C458BF" w:rsidRDefault="009E7C08" w:rsidP="00C458BF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435919" w:rsidRPr="00C458BF" w:rsidRDefault="00435919" w:rsidP="00435919">
      <w:pPr>
        <w:pStyle w:val="a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458BF">
        <w:rPr>
          <w:rFonts w:ascii="Times New Roman" w:hAnsi="Times New Roman" w:cs="Times New Roman"/>
          <w:b/>
          <w:sz w:val="24"/>
          <w:szCs w:val="24"/>
        </w:rPr>
        <w:t xml:space="preserve">Достижение требований </w:t>
      </w:r>
      <w:r w:rsidRPr="00C45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ФГОС</w:t>
      </w:r>
    </w:p>
    <w:p w:rsidR="00435919" w:rsidRPr="00C458BF" w:rsidRDefault="00435919" w:rsidP="00435919">
      <w:pPr>
        <w:pStyle w:val="a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7"/>
        <w:gridCol w:w="808"/>
        <w:gridCol w:w="1264"/>
        <w:gridCol w:w="2037"/>
        <w:gridCol w:w="1638"/>
      </w:tblGrid>
      <w:tr w:rsidR="00435919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919" w:rsidRPr="00C458BF" w:rsidRDefault="00435919" w:rsidP="00213818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8BF">
              <w:rPr>
                <w:rFonts w:ascii="Times New Roman" w:hAnsi="Times New Roman" w:cs="Times New Roman"/>
                <w:sz w:val="24"/>
                <w:szCs w:val="24"/>
              </w:rPr>
              <w:t xml:space="preserve">Блоки ПООП обучающийся </w:t>
            </w:r>
            <w:proofErr w:type="gramStart"/>
            <w:r w:rsidRPr="00C458BF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proofErr w:type="gramEnd"/>
            <w:r w:rsidRPr="00C458BF">
              <w:rPr>
                <w:rFonts w:ascii="Times New Roman" w:hAnsi="Times New Roman" w:cs="Times New Roman"/>
                <w:sz w:val="24"/>
                <w:szCs w:val="24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919" w:rsidRPr="00C458BF" w:rsidRDefault="00435919" w:rsidP="00213818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919" w:rsidRPr="00C458BF" w:rsidRDefault="00435919" w:rsidP="00213818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Оренбург</w:t>
            </w:r>
          </w:p>
          <w:p w:rsidR="00435919" w:rsidRPr="00C458BF" w:rsidRDefault="00435919" w:rsidP="00213818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45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ская</w:t>
            </w:r>
            <w:proofErr w:type="spellEnd"/>
            <w:r w:rsidRPr="00C45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обл.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919" w:rsidRPr="00C458BF" w:rsidRDefault="00435919" w:rsidP="00213818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Новоорский муниципальный район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919" w:rsidRPr="00C458BF" w:rsidRDefault="00435919" w:rsidP="00213818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РФ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652F" w:rsidRPr="00C458BF" w:rsidRDefault="00D0652F" w:rsidP="00213818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rPr>
                <w:color w:val="000000"/>
              </w:rPr>
            </w:pPr>
            <w:r w:rsidRPr="00D0652F">
              <w:rPr>
                <w:color w:val="000000"/>
              </w:rPr>
              <w:t>21648 уч.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rPr>
                <w:color w:val="000000"/>
              </w:rPr>
            </w:pPr>
            <w:r w:rsidRPr="00D0652F">
              <w:rPr>
                <w:color w:val="000000"/>
              </w:rPr>
              <w:t>350 уч.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rPr>
                <w:color w:val="000000"/>
              </w:rPr>
            </w:pPr>
            <w:r w:rsidRPr="00D0652F">
              <w:rPr>
                <w:color w:val="000000"/>
              </w:rPr>
              <w:t>1599378 уч.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 xml:space="preserve"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</w:t>
            </w:r>
            <w:r w:rsidRPr="00C458BF">
              <w:rPr>
                <w:color w:val="000000"/>
              </w:rPr>
              <w:lastRenderedPageBreak/>
              <w:t>сводимых к действиям в пределах 100 (в том числе с нулем и числом 1).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lastRenderedPageBreak/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92,12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92,86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92,31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lastRenderedPageBreak/>
              <w:t xml:space="preserve">2. Умение выполнять арифметические действия с числами и числовыми выражениями. </w:t>
            </w:r>
            <w:proofErr w:type="gramStart"/>
            <w:r w:rsidRPr="00C458BF">
              <w:rPr>
                <w:color w:val="000000"/>
              </w:rPr>
              <w:t>Вычислять значение числового выражения (содержащего 2–3 арифметических действия, со скобками и без скобок).</w:t>
            </w:r>
            <w:proofErr w:type="gramEnd"/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83,61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84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83,3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84,07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82,71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83,97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 xml:space="preserve"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</w:t>
            </w:r>
            <w:proofErr w:type="spellStart"/>
            <w:r w:rsidRPr="00C458BF">
              <w:rPr>
                <w:color w:val="000000"/>
              </w:rPr>
              <w:t>сантиметр</w:t>
            </w:r>
            <w:proofErr w:type="gramStart"/>
            <w:r w:rsidRPr="00C458BF">
              <w:rPr>
                <w:color w:val="000000"/>
              </w:rPr>
              <w:t>,с</w:t>
            </w:r>
            <w:proofErr w:type="gramEnd"/>
            <w:r w:rsidRPr="00C458BF">
              <w:rPr>
                <w:color w:val="000000"/>
              </w:rPr>
              <w:t>антиметр</w:t>
            </w:r>
            <w:proofErr w:type="spellEnd"/>
            <w:r w:rsidRPr="00C458BF">
              <w:rPr>
                <w:color w:val="000000"/>
              </w:rPr>
              <w:t xml:space="preserve"> – миллиметр)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60,42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49,71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61,96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67,96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68,29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68,47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55,07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55,71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54,78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>6.1. Умение работать с таблицами, схемами, графиками диаграммами. Читать несложные готовые таблицы.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93,82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94,29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93,35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lastRenderedPageBreak/>
              <w:t>6.2. 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84,22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83,14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84,32</w:t>
            </w:r>
          </w:p>
        </w:tc>
      </w:tr>
      <w:tr w:rsidR="00D0652F" w:rsidRPr="00C458BF" w:rsidTr="00D0652F">
        <w:trPr>
          <w:trHeight w:val="1055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 xml:space="preserve">7. Умение выполнять арифметические действия с числами и числовыми выражениями. </w:t>
            </w:r>
            <w:proofErr w:type="gramStart"/>
            <w:r w:rsidRPr="00C458BF">
              <w:rPr>
                <w:color w:val="000000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      </w:r>
            <w:proofErr w:type="gramEnd"/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62,01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63,14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62,77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 xml:space="preserve">8. Умение решать текстовые задачи. </w:t>
            </w:r>
            <w:proofErr w:type="gramStart"/>
            <w:r w:rsidRPr="00C458BF">
              <w:rPr>
                <w:color w:val="000000"/>
              </w:rPr>
      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      </w:r>
            <w:r w:rsidRPr="00C458BF">
              <w:rPr>
                <w:color w:val="000000"/>
              </w:rPr>
              <w:br/>
              <w:t>решать задачи в 3–4 действия</w:t>
            </w:r>
            <w:proofErr w:type="gramEnd"/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45,31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35,43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46,38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53,96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52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54,86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44,39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48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44,87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>10. Овладение основами логического и алгоритмического мышления</w:t>
            </w:r>
            <w:proofErr w:type="gramStart"/>
            <w:r w:rsidRPr="00C458BF">
              <w:rPr>
                <w:color w:val="000000"/>
              </w:rPr>
              <w:br/>
              <w:t>С</w:t>
            </w:r>
            <w:proofErr w:type="gramEnd"/>
            <w:r w:rsidRPr="00C458BF">
              <w:rPr>
                <w:color w:val="000000"/>
              </w:rPr>
              <w:t>обирать, представлять, интерпретировать информацию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58,38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54,43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57,77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t xml:space="preserve">11. Овладение основами пространственного воображения. Описывать взаимное расположение </w:t>
            </w:r>
            <w:r w:rsidRPr="00C458BF">
              <w:rPr>
                <w:color w:val="000000"/>
              </w:rPr>
              <w:lastRenderedPageBreak/>
              <w:t>предметов в пространстве и на плоскости.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lastRenderedPageBreak/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70,15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62,43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66,79</w:t>
            </w:r>
          </w:p>
        </w:tc>
      </w:tr>
      <w:tr w:rsidR="00D0652F" w:rsidRPr="00C458BF" w:rsidTr="00D0652F">
        <w:trPr>
          <w:trHeight w:val="288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C458BF" w:rsidRDefault="00D0652F" w:rsidP="00213818">
            <w:pPr>
              <w:rPr>
                <w:color w:val="000000"/>
              </w:rPr>
            </w:pPr>
            <w:r w:rsidRPr="00C458BF">
              <w:rPr>
                <w:color w:val="000000"/>
              </w:rPr>
              <w:lastRenderedPageBreak/>
              <w:t xml:space="preserve">12. Овладение основами логического и алгоритмического мышления. </w:t>
            </w:r>
            <w:r w:rsidRPr="00C458BF">
              <w:rPr>
                <w:color w:val="000000"/>
              </w:rPr>
              <w:br/>
              <w:t>Решать задачи в 3–4 действия.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16,84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16,29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0652F" w:rsidRPr="00D0652F" w:rsidRDefault="00D0652F">
            <w:pPr>
              <w:jc w:val="right"/>
              <w:rPr>
                <w:color w:val="000000"/>
              </w:rPr>
            </w:pPr>
            <w:r w:rsidRPr="00D0652F">
              <w:rPr>
                <w:color w:val="000000"/>
              </w:rPr>
              <w:t>15,78</w:t>
            </w:r>
          </w:p>
        </w:tc>
      </w:tr>
    </w:tbl>
    <w:p w:rsidR="00435919" w:rsidRPr="00C458BF" w:rsidRDefault="00435919" w:rsidP="00435919">
      <w:pPr>
        <w:pStyle w:val="a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35919" w:rsidRPr="00C458BF" w:rsidRDefault="00435919" w:rsidP="00435919">
      <w:pPr>
        <w:pStyle w:val="a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 заданиях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1, 2, 7 проверяется  умение  выполнять  арифметические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действия  с  числами  и  числовыми  выражениями.  В  частности,  задание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 проверяет  умение  выполнять  сложение,  вычитание,  умножение  и  деление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однозначных,  двузначных  и  трехзначных  чисел  в  случаях,  сводимых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 действиям в пределах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100. Задание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проверяет умение вычислять значение числового выражения, соблюдая при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эт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ом  порядок  действий.  </w:t>
      </w:r>
      <w:proofErr w:type="gramStart"/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Задание 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 контролирует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умение  выполнять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письменно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действия  с  многозначными  числами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(сложение,  вычитание, умножение и деление на однозначное, двузначное числа в пределах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10 000).</w:t>
      </w:r>
      <w:proofErr w:type="gramEnd"/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Выполнение  заданий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№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 и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 предполагает  использование  начальных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математических знаний для описания и объяснения окружающих предметов, процессов,  явлений,  для  оценки  количественных  и  пространственных</w:t>
      </w:r>
      <w:r w:rsidR="004B3C9B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отношений  пр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едметов,  процессов,  явлений,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связанные с повседневной жизнью.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Задание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№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 выявляет умение читать, записывать и сравнивать величины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(время), используя  основные  единицы  измерения  величин  и  соотношения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между ними. Умение решать текстовые задачи в три-четыре действия проверяется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заданием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№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8. Умение  исследовать,  распознавать  и  изображать  геометрические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фигуры проверяется заданием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 Пункт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 задания предполагает вычисление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периметра прямоугольника и квадрата, площади прямоугольника и квадрата. Пункт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 задания связан с построением геометрических фигур с заданными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измерениями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(отрезок,  квадрат,  прямоугольник)  с  помощью  линейки, угольника. </w:t>
      </w:r>
    </w:p>
    <w:p w:rsidR="00435919" w:rsidRPr="00C458BF" w:rsidRDefault="00435919" w:rsidP="00435919">
      <w:pPr>
        <w:pStyle w:val="a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 задании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№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 проверяется  умение  работать  с  таблицами,  схемами, графиками,  диаграммами,  анализировать  и  интерпретировать  данные. Задание предполагает чтение и анализ несложных готовых таблиц. Овладение  основами  логического  и  алгоритмического  мышления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контролируется  заданиями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 и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Задание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 требует умения решать текстовые задачи в три-четыре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действия. Задание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№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  проверяет  умение  извлекать  и  интерпретировать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информацию,  представленную  в  виде  текста,  строить  связи  между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объектами. 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№11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предполагает описание взаимного расположения предметов</w:t>
      </w:r>
      <w:r w:rsidR="00F8326C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пространстве и на плоскости. </w:t>
      </w:r>
      <w:proofErr w:type="gramStart"/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Успешное выполнение обучающимися заданий </w:t>
      </w:r>
      <w:r w:rsidR="00C458BF"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11-12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 совокупности с высокими  результатами  по  остальным  заданиям  говорит</w:t>
      </w:r>
      <w:r w:rsidR="009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Pr="00C45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о целесообразности  построения  для  них  индивидуальных  образовательных траекторий в целях развития их математических способностей. </w:t>
      </w:r>
      <w:proofErr w:type="gramEnd"/>
    </w:p>
    <w:p w:rsidR="00435919" w:rsidRPr="00C458BF" w:rsidRDefault="00C458BF" w:rsidP="0043591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</w:rPr>
        <w:t>Обучающиеся 4</w:t>
      </w:r>
      <w:r w:rsidR="00435919" w:rsidRPr="00C458BF">
        <w:rPr>
          <w:rFonts w:ascii="Times New Roman" w:hAnsi="Times New Roman" w:cs="Times New Roman"/>
          <w:sz w:val="24"/>
          <w:szCs w:val="24"/>
        </w:rPr>
        <w:t>-х классов справились с заданиям</w:t>
      </w:r>
      <w:r w:rsidR="00F8326C" w:rsidRPr="00C458BF">
        <w:rPr>
          <w:rFonts w:ascii="Times New Roman" w:hAnsi="Times New Roman" w:cs="Times New Roman"/>
          <w:sz w:val="24"/>
          <w:szCs w:val="24"/>
        </w:rPr>
        <w:t xml:space="preserve">и </w:t>
      </w:r>
      <w:r w:rsidRPr="00C458BF">
        <w:rPr>
          <w:rFonts w:ascii="Times New Roman" w:hAnsi="Times New Roman" w:cs="Times New Roman"/>
          <w:sz w:val="24"/>
          <w:szCs w:val="24"/>
        </w:rPr>
        <w:t xml:space="preserve">№1, </w:t>
      </w:r>
      <w:r w:rsidR="00ED23E4">
        <w:rPr>
          <w:rFonts w:ascii="Times New Roman" w:hAnsi="Times New Roman" w:cs="Times New Roman"/>
          <w:sz w:val="24"/>
          <w:szCs w:val="24"/>
        </w:rPr>
        <w:t xml:space="preserve">№2, </w:t>
      </w:r>
      <w:r w:rsidR="00481455">
        <w:rPr>
          <w:rFonts w:ascii="Times New Roman" w:hAnsi="Times New Roman" w:cs="Times New Roman"/>
          <w:sz w:val="24"/>
          <w:szCs w:val="24"/>
        </w:rPr>
        <w:t>№5.1</w:t>
      </w:r>
      <w:r w:rsidR="00F8326C" w:rsidRPr="00C458BF">
        <w:rPr>
          <w:rFonts w:ascii="Times New Roman" w:hAnsi="Times New Roman" w:cs="Times New Roman"/>
          <w:sz w:val="24"/>
          <w:szCs w:val="24"/>
        </w:rPr>
        <w:t>,</w:t>
      </w:r>
      <w:r w:rsidR="00ED23E4">
        <w:rPr>
          <w:rFonts w:ascii="Times New Roman" w:hAnsi="Times New Roman" w:cs="Times New Roman"/>
          <w:sz w:val="24"/>
          <w:szCs w:val="24"/>
        </w:rPr>
        <w:t xml:space="preserve"> №5.2, №6.1,</w:t>
      </w:r>
      <w:r w:rsidR="00481455">
        <w:rPr>
          <w:rFonts w:ascii="Times New Roman" w:hAnsi="Times New Roman" w:cs="Times New Roman"/>
          <w:sz w:val="24"/>
          <w:szCs w:val="24"/>
        </w:rPr>
        <w:t xml:space="preserve">№7, </w:t>
      </w:r>
      <w:r w:rsidR="00435919" w:rsidRPr="00C458BF">
        <w:rPr>
          <w:rFonts w:ascii="Times New Roman" w:hAnsi="Times New Roman" w:cs="Times New Roman"/>
          <w:sz w:val="24"/>
          <w:szCs w:val="24"/>
        </w:rPr>
        <w:t xml:space="preserve"> выше показателя по Оренбургской области и показателя РФ.</w:t>
      </w:r>
    </w:p>
    <w:p w:rsidR="0037676B" w:rsidRPr="00C458BF" w:rsidRDefault="00F8326C" w:rsidP="00C458BF">
      <w:pPr>
        <w:autoSpaceDE w:val="0"/>
        <w:autoSpaceDN w:val="0"/>
        <w:adjustRightInd w:val="0"/>
        <w:jc w:val="both"/>
      </w:pPr>
      <w:r w:rsidRPr="00C458BF">
        <w:t xml:space="preserve">С заданиями </w:t>
      </w:r>
      <w:r w:rsidR="00ED23E4">
        <w:t>№3</w:t>
      </w:r>
      <w:r w:rsidR="00C458BF" w:rsidRPr="00C458BF">
        <w:t xml:space="preserve">, </w:t>
      </w:r>
      <w:r w:rsidR="00ED23E4">
        <w:t xml:space="preserve">№4, </w:t>
      </w:r>
      <w:r w:rsidR="004C3F33" w:rsidRPr="00C458BF">
        <w:t xml:space="preserve"> №6</w:t>
      </w:r>
      <w:r w:rsidR="00ED23E4">
        <w:t>.2</w:t>
      </w:r>
      <w:r w:rsidR="004C3F33" w:rsidRPr="00C458BF">
        <w:t>,</w:t>
      </w:r>
      <w:r w:rsidR="00435919" w:rsidRPr="00C458BF">
        <w:t xml:space="preserve"> №8,</w:t>
      </w:r>
      <w:r w:rsidRPr="00C458BF">
        <w:t xml:space="preserve"> №9</w:t>
      </w:r>
      <w:r w:rsidR="00ED23E4">
        <w:t>.1.</w:t>
      </w:r>
      <w:r w:rsidR="00435919" w:rsidRPr="00C458BF">
        <w:t xml:space="preserve"> №10</w:t>
      </w:r>
      <w:r w:rsidR="00ED23E4">
        <w:t>, №11</w:t>
      </w:r>
      <w:r w:rsidR="00435919" w:rsidRPr="00C458BF">
        <w:t xml:space="preserve"> обучающиеся справились ниже показателя по Оренбургской области, ниже показателя РФ</w:t>
      </w:r>
      <w:r w:rsidR="00C458BF" w:rsidRPr="00C458BF">
        <w:t>.</w:t>
      </w:r>
    </w:p>
    <w:p w:rsidR="00435919" w:rsidRDefault="00435919" w:rsidP="00435919">
      <w:pPr>
        <w:pStyle w:val="a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45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Выводы:</w:t>
      </w:r>
    </w:p>
    <w:p w:rsidR="00E52464" w:rsidRPr="00C458BF" w:rsidRDefault="00E52464" w:rsidP="00E52464">
      <w:pPr>
        <w:autoSpaceDE w:val="0"/>
        <w:autoSpaceDN w:val="0"/>
        <w:adjustRightInd w:val="0"/>
        <w:ind w:firstLine="709"/>
        <w:jc w:val="both"/>
      </w:pPr>
      <w:r w:rsidRPr="00C458BF">
        <w:t xml:space="preserve">Во Всероссийской проверочной работе по математике  приняли участие </w:t>
      </w:r>
      <w:r>
        <w:t xml:space="preserve">350 (в 2023 г.- </w:t>
      </w:r>
      <w:r w:rsidRPr="00C458BF">
        <w:t>296</w:t>
      </w:r>
      <w:r>
        <w:t>)</w:t>
      </w:r>
      <w:r w:rsidRPr="00C458BF">
        <w:t xml:space="preserve"> обучающихся </w:t>
      </w:r>
      <w:r w:rsidRPr="00DC5031">
        <w:t>4</w:t>
      </w:r>
      <w:r w:rsidRPr="00DC5031">
        <w:rPr>
          <w:bCs/>
        </w:rPr>
        <w:t xml:space="preserve"> классов</w:t>
      </w:r>
      <w:r w:rsidRPr="00C458BF">
        <w:rPr>
          <w:b/>
          <w:bCs/>
        </w:rPr>
        <w:t xml:space="preserve"> </w:t>
      </w:r>
      <w:r w:rsidRPr="00C458BF">
        <w:t>Новоорского района.</w:t>
      </w:r>
    </w:p>
    <w:p w:rsidR="00E52464" w:rsidRDefault="00E52464" w:rsidP="00E52464">
      <w:r w:rsidRPr="00C458BF">
        <w:t xml:space="preserve">С работой справились </w:t>
      </w:r>
      <w:r>
        <w:t>98</w:t>
      </w:r>
      <w:r w:rsidRPr="00C458BF">
        <w:t xml:space="preserve"> % (</w:t>
      </w:r>
      <w:r>
        <w:t xml:space="preserve">2023г.- </w:t>
      </w:r>
      <w:r w:rsidRPr="00C458BF">
        <w:t xml:space="preserve">97, 64 %) обучающихся, на «4» и «5» - </w:t>
      </w:r>
      <w:r>
        <w:t xml:space="preserve"> 71,43</w:t>
      </w:r>
      <w:r w:rsidRPr="00C458BF">
        <w:t xml:space="preserve">% (73,99%). При этом отметку «5» получили </w:t>
      </w:r>
      <w:r>
        <w:t>27,14</w:t>
      </w:r>
      <w:r w:rsidRPr="00C458BF">
        <w:t xml:space="preserve">% (25,68%) обучающихся, что ниже показателей  по области </w:t>
      </w:r>
      <w:r>
        <w:t xml:space="preserve">на 4,35 </w:t>
      </w:r>
      <w:r w:rsidRPr="00C458BF">
        <w:t xml:space="preserve"> % и </w:t>
      </w:r>
      <w:r>
        <w:t>ниже на  3,21</w:t>
      </w:r>
      <w:r w:rsidRPr="00C458BF">
        <w:t xml:space="preserve"> % РФ. Двойки получили </w:t>
      </w:r>
      <w:r>
        <w:t>-2% ,что на 0,14% ниже областных и на 0,6</w:t>
      </w:r>
      <w:r w:rsidRPr="00C458BF">
        <w:t>9% выше РФ.</w:t>
      </w:r>
    </w:p>
    <w:p w:rsidR="00E52464" w:rsidRPr="00C458BF" w:rsidRDefault="00E52464" w:rsidP="00E52464">
      <w:pPr>
        <w:rPr>
          <w:color w:val="000000"/>
        </w:rPr>
      </w:pPr>
      <w:r w:rsidRPr="00C458BF">
        <w:t>Высокий показатель качества показали обучающиеся</w:t>
      </w:r>
      <w:r>
        <w:t>:</w:t>
      </w:r>
      <w:r w:rsidRPr="007E48C5">
        <w:rPr>
          <w:color w:val="000000"/>
        </w:rPr>
        <w:t xml:space="preserve"> </w:t>
      </w:r>
      <w:r w:rsidRPr="00C458BF">
        <w:rPr>
          <w:color w:val="000000"/>
        </w:rPr>
        <w:t>МАОУ «СОШ с.</w:t>
      </w:r>
      <w:r>
        <w:rPr>
          <w:color w:val="000000"/>
        </w:rPr>
        <w:t xml:space="preserve"> </w:t>
      </w:r>
      <w:r w:rsidRPr="00C458BF">
        <w:rPr>
          <w:color w:val="000000"/>
        </w:rPr>
        <w:t xml:space="preserve">Кумак» </w:t>
      </w:r>
      <w:r>
        <w:rPr>
          <w:color w:val="000000"/>
        </w:rPr>
        <w:t>-83,34%,</w:t>
      </w:r>
      <w:r w:rsidRPr="00885FDA">
        <w:rPr>
          <w:color w:val="000000"/>
        </w:rPr>
        <w:t xml:space="preserve"> </w:t>
      </w:r>
      <w:r w:rsidRPr="00C458BF">
        <w:rPr>
          <w:color w:val="000000"/>
        </w:rPr>
        <w:t>МАОУ «СОШ № 2 п. Новоорск»</w:t>
      </w:r>
      <w:r>
        <w:rPr>
          <w:color w:val="000000"/>
        </w:rPr>
        <w:t>-80,8%,</w:t>
      </w:r>
      <w:r w:rsidRPr="00885FDA">
        <w:rPr>
          <w:color w:val="000000"/>
        </w:rPr>
        <w:t xml:space="preserve"> </w:t>
      </w:r>
      <w:r w:rsidRPr="00C458BF">
        <w:rPr>
          <w:color w:val="000000"/>
        </w:rPr>
        <w:t>МБОУ СОШ с. Горьковское</w:t>
      </w:r>
      <w:r>
        <w:rPr>
          <w:color w:val="000000"/>
        </w:rPr>
        <w:t>-87,5%,</w:t>
      </w:r>
      <w:r w:rsidRPr="00885FDA">
        <w:rPr>
          <w:color w:val="000000"/>
        </w:rPr>
        <w:t xml:space="preserve"> </w:t>
      </w:r>
      <w:r>
        <w:rPr>
          <w:color w:val="000000"/>
        </w:rPr>
        <w:t>МАОУ «СОШ п. Энергетик №2»-69,23, МБОУ «СОШ с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апаевка»-80%.</w:t>
      </w:r>
    </w:p>
    <w:p w:rsidR="00E52464" w:rsidRDefault="00E52464" w:rsidP="00E52464">
      <w:pPr>
        <w:rPr>
          <w:color w:val="000000"/>
        </w:rPr>
      </w:pPr>
      <w:r w:rsidRPr="00C458BF">
        <w:lastRenderedPageBreak/>
        <w:t>Низкий показатель качества показали учащиеся</w:t>
      </w:r>
      <w:r>
        <w:t>:</w:t>
      </w:r>
      <w:r w:rsidRPr="00885FDA">
        <w:rPr>
          <w:color w:val="000000"/>
        </w:rPr>
        <w:t xml:space="preserve"> </w:t>
      </w:r>
      <w:r w:rsidRPr="00C458BF">
        <w:rPr>
          <w:color w:val="000000"/>
        </w:rPr>
        <w:t>ООШ с. Красноуральск</w:t>
      </w:r>
      <w:r>
        <w:rPr>
          <w:color w:val="000000"/>
        </w:rPr>
        <w:t>-33,33%,</w:t>
      </w:r>
      <w:r w:rsidRPr="004B5037">
        <w:rPr>
          <w:color w:val="000000"/>
        </w:rPr>
        <w:t xml:space="preserve"> </w:t>
      </w:r>
      <w:r w:rsidRPr="001F3F45">
        <w:rPr>
          <w:color w:val="000000"/>
        </w:rPr>
        <w:t>СОШ с. Караганка</w:t>
      </w:r>
      <w:r>
        <w:rPr>
          <w:color w:val="000000"/>
        </w:rPr>
        <w:t>-50%.</w:t>
      </w:r>
    </w:p>
    <w:p w:rsidR="00E52464" w:rsidRPr="00E52464" w:rsidRDefault="00E52464" w:rsidP="00E52464">
      <w:pPr>
        <w:tabs>
          <w:tab w:val="left" w:pos="708"/>
        </w:tabs>
        <w:suppressAutoHyphens/>
        <w:jc w:val="both"/>
        <w:rPr>
          <w:rFonts w:eastAsia="Droid Sans Fallback"/>
          <w:color w:val="000000"/>
          <w:kern w:val="2"/>
        </w:rPr>
      </w:pPr>
      <w:r>
        <w:rPr>
          <w:color w:val="000000"/>
        </w:rPr>
        <w:t>Показатель процента «2» выше районного (2%) наблюдается в школах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</w:t>
      </w:r>
      <w:r w:rsidRPr="001F3F45">
        <w:rPr>
          <w:color w:val="000000"/>
        </w:rPr>
        <w:t>ООШ с. Красноуральск</w:t>
      </w:r>
      <w:r>
        <w:rPr>
          <w:color w:val="000000"/>
        </w:rPr>
        <w:t xml:space="preserve"> (33,3%),</w:t>
      </w:r>
      <w:r>
        <w:t xml:space="preserve"> </w:t>
      </w:r>
      <w:r w:rsidRPr="001F3F45">
        <w:rPr>
          <w:color w:val="000000"/>
        </w:rPr>
        <w:t>МАОУ «СОШ №1 п. Новоорск»</w:t>
      </w:r>
      <w:r>
        <w:rPr>
          <w:color w:val="000000"/>
        </w:rPr>
        <w:t>(3,7%),</w:t>
      </w:r>
      <w:r>
        <w:t xml:space="preserve"> </w:t>
      </w:r>
      <w:r w:rsidRPr="001F3F45">
        <w:rPr>
          <w:color w:val="000000"/>
        </w:rPr>
        <w:t>МАОУ «СОШ №4 п. Новоорск»</w:t>
      </w:r>
      <w:r>
        <w:rPr>
          <w:color w:val="000000"/>
        </w:rPr>
        <w:t xml:space="preserve"> (8,33%),</w:t>
      </w:r>
      <w:r>
        <w:t xml:space="preserve"> </w:t>
      </w:r>
      <w:r w:rsidRPr="001F3F45">
        <w:rPr>
          <w:color w:val="000000"/>
        </w:rPr>
        <w:t>МАОУ «СОШ №1 п. Энергетик»</w:t>
      </w:r>
      <w:r>
        <w:rPr>
          <w:color w:val="000000"/>
        </w:rPr>
        <w:t>(6,6%).</w:t>
      </w:r>
    </w:p>
    <w:p w:rsidR="00E52464" w:rsidRPr="00E52464" w:rsidRDefault="00E52464" w:rsidP="00E52464">
      <w:pPr>
        <w:rPr>
          <w:color w:val="000000"/>
        </w:rPr>
      </w:pPr>
    </w:p>
    <w:p w:rsidR="00435919" w:rsidRPr="00C458BF" w:rsidRDefault="00435919" w:rsidP="00B102E4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</w:rPr>
        <w:t>О</w:t>
      </w:r>
      <w:r w:rsidR="00C458BF" w:rsidRPr="00C458BF">
        <w:rPr>
          <w:rFonts w:ascii="Times New Roman" w:hAnsi="Times New Roman" w:cs="Times New Roman"/>
          <w:sz w:val="24"/>
          <w:szCs w:val="24"/>
        </w:rPr>
        <w:t>бучающиеся 4</w:t>
      </w:r>
      <w:r w:rsidRPr="00C458BF">
        <w:rPr>
          <w:rFonts w:ascii="Times New Roman" w:hAnsi="Times New Roman" w:cs="Times New Roman"/>
          <w:sz w:val="24"/>
          <w:szCs w:val="24"/>
        </w:rPr>
        <w:t xml:space="preserve"> к</w:t>
      </w:r>
      <w:r w:rsidR="00D0652F">
        <w:rPr>
          <w:rFonts w:ascii="Times New Roman" w:hAnsi="Times New Roman" w:cs="Times New Roman"/>
          <w:sz w:val="24"/>
          <w:szCs w:val="24"/>
        </w:rPr>
        <w:t xml:space="preserve">ласса Новоорского района </w:t>
      </w:r>
      <w:r w:rsidRPr="00C458BF">
        <w:rPr>
          <w:rFonts w:ascii="Times New Roman" w:hAnsi="Times New Roman" w:cs="Times New Roman"/>
          <w:sz w:val="24"/>
          <w:szCs w:val="24"/>
        </w:rPr>
        <w:t xml:space="preserve"> справились с предложенной работой и показали достаточный уровень достижения предметных и </w:t>
      </w:r>
      <w:proofErr w:type="spellStart"/>
      <w:r w:rsidRPr="00C458B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458BF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4C3F33" w:rsidRPr="00C458BF" w:rsidRDefault="00435919" w:rsidP="004C3F33">
      <w:pPr>
        <w:rPr>
          <w:color w:val="000000"/>
        </w:rPr>
      </w:pPr>
      <w:r w:rsidRPr="00C458BF">
        <w:rPr>
          <w:rFonts w:eastAsia="Droid Sans Fallback"/>
        </w:rPr>
        <w:t xml:space="preserve">Результаты выполнения отдельных заданий требуют дополнительной работы по устранению недочётов с </w:t>
      </w:r>
      <w:proofErr w:type="gramStart"/>
      <w:r w:rsidRPr="00C458BF">
        <w:rPr>
          <w:rFonts w:eastAsia="Droid Sans Fallback"/>
        </w:rPr>
        <w:t>обучающимися</w:t>
      </w:r>
      <w:proofErr w:type="gramEnd"/>
      <w:r w:rsidR="00C458BF" w:rsidRPr="00C458BF">
        <w:rPr>
          <w:rFonts w:eastAsia="Droid Sans Fallback"/>
        </w:rPr>
        <w:t>:</w:t>
      </w:r>
      <w:r w:rsidR="009E4DA1" w:rsidRPr="009E4DA1">
        <w:rPr>
          <w:color w:val="000000"/>
        </w:rPr>
        <w:t xml:space="preserve"> </w:t>
      </w:r>
      <w:r w:rsidR="009E4DA1" w:rsidRPr="00C458BF">
        <w:rPr>
          <w:color w:val="000000"/>
        </w:rPr>
        <w:t>ООШ с. Красноуральск</w:t>
      </w:r>
      <w:r w:rsidR="009E4DA1">
        <w:rPr>
          <w:color w:val="000000"/>
        </w:rPr>
        <w:t>,</w:t>
      </w:r>
      <w:r w:rsidR="000E1FC1">
        <w:rPr>
          <w:color w:val="000000"/>
        </w:rPr>
        <w:t xml:space="preserve"> МАОУ «СОШ №4 п. Новоорск»,</w:t>
      </w:r>
      <w:r w:rsidR="004B5037" w:rsidRPr="004B5037">
        <w:rPr>
          <w:color w:val="000000"/>
        </w:rPr>
        <w:t xml:space="preserve"> </w:t>
      </w:r>
      <w:r w:rsidR="004B5037" w:rsidRPr="001F3F45">
        <w:rPr>
          <w:color w:val="000000"/>
        </w:rPr>
        <w:t>СОШ с. Караганка</w:t>
      </w:r>
      <w:r w:rsidR="004B5037">
        <w:rPr>
          <w:color w:val="000000"/>
        </w:rPr>
        <w:t>.</w:t>
      </w:r>
    </w:p>
    <w:p w:rsidR="00435919" w:rsidRPr="00C458BF" w:rsidRDefault="00C458BF" w:rsidP="00435919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8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2464" w:rsidRPr="00CE6A2D" w:rsidRDefault="00E52464" w:rsidP="00E52464">
      <w:pPr>
        <w:ind w:firstLine="709"/>
        <w:jc w:val="both"/>
        <w:rPr>
          <w:rFonts w:eastAsiaTheme="minorEastAsia"/>
          <w:b/>
          <w:bCs/>
        </w:rPr>
      </w:pPr>
      <w:r w:rsidRPr="00CE6A2D">
        <w:rPr>
          <w:rFonts w:eastAsiaTheme="minorEastAsia"/>
          <w:b/>
          <w:bCs/>
        </w:rPr>
        <w:t>Рекомендации</w:t>
      </w:r>
    </w:p>
    <w:p w:rsidR="00E52464" w:rsidRPr="00CE6A2D" w:rsidRDefault="00E52464" w:rsidP="00E52464">
      <w:pPr>
        <w:jc w:val="both"/>
        <w:rPr>
          <w:rFonts w:eastAsiaTheme="minorEastAsia"/>
          <w:bCs/>
        </w:rPr>
      </w:pPr>
      <w:r w:rsidRPr="00CE6A2D">
        <w:rPr>
          <w:rFonts w:eastAsiaTheme="minorEastAsia"/>
          <w:bCs/>
        </w:rPr>
        <w:t>1. Руководителям образовательных организаций:</w:t>
      </w:r>
    </w:p>
    <w:p w:rsidR="00E52464" w:rsidRPr="00CE6A2D" w:rsidRDefault="00E52464" w:rsidP="00E52464">
      <w:pPr>
        <w:jc w:val="both"/>
        <w:rPr>
          <w:rFonts w:eastAsiaTheme="minorEastAsia"/>
          <w:color w:val="008000"/>
        </w:rPr>
      </w:pPr>
      <w:r w:rsidRPr="00CE6A2D">
        <w:rPr>
          <w:rFonts w:eastAsiaTheme="minorEastAsia"/>
        </w:rPr>
        <w:t>1.1</w:t>
      </w:r>
      <w:r>
        <w:rPr>
          <w:rFonts w:eastAsiaTheme="minorEastAsia"/>
        </w:rPr>
        <w:t>.</w:t>
      </w:r>
      <w:r w:rsidRPr="00CE6A2D">
        <w:rPr>
          <w:rFonts w:eastAsiaTheme="minorEastAsia"/>
        </w:rPr>
        <w:t xml:space="preserve">  Продолжить работу по организации и про</w:t>
      </w:r>
      <w:r>
        <w:rPr>
          <w:rFonts w:eastAsiaTheme="minorEastAsia"/>
        </w:rPr>
        <w:t xml:space="preserve">ведению ВПР по </w:t>
      </w:r>
      <w:r>
        <w:rPr>
          <w:rFonts w:eastAsiaTheme="minorEastAsia"/>
        </w:rPr>
        <w:t>математике</w:t>
      </w:r>
      <w:r>
        <w:rPr>
          <w:rFonts w:eastAsiaTheme="minorEastAsia"/>
        </w:rPr>
        <w:t xml:space="preserve"> в </w:t>
      </w:r>
      <w:r>
        <w:rPr>
          <w:rFonts w:eastAsiaTheme="minorEastAsia"/>
        </w:rPr>
        <w:t>4</w:t>
      </w:r>
      <w:r w:rsidRPr="00CE6A2D">
        <w:rPr>
          <w:rFonts w:eastAsiaTheme="minorEastAsia"/>
        </w:rPr>
        <w:t xml:space="preserve"> классах общеобразовательных орган</w:t>
      </w:r>
      <w:r>
        <w:rPr>
          <w:rFonts w:eastAsiaTheme="minorEastAsia"/>
        </w:rPr>
        <w:t>изаций Новоорского района в 2024-2025</w:t>
      </w:r>
      <w:r w:rsidRPr="00CE6A2D">
        <w:rPr>
          <w:rFonts w:eastAsiaTheme="minorEastAsia"/>
        </w:rPr>
        <w:t xml:space="preserve"> учебном году.</w:t>
      </w:r>
    </w:p>
    <w:p w:rsidR="00E52464" w:rsidRPr="00E52464" w:rsidRDefault="00E52464" w:rsidP="00E52464">
      <w:pPr>
        <w:tabs>
          <w:tab w:val="left" w:pos="708"/>
        </w:tabs>
        <w:suppressAutoHyphens/>
        <w:jc w:val="both"/>
        <w:rPr>
          <w:rFonts w:eastAsia="Droid Sans Fallback"/>
          <w:color w:val="000000"/>
          <w:kern w:val="2"/>
        </w:rPr>
      </w:pPr>
      <w:r w:rsidRPr="00CE6A2D">
        <w:rPr>
          <w:rFonts w:eastAsia="Droid Sans Fallback"/>
          <w:color w:val="00000A"/>
          <w:kern w:val="2"/>
        </w:rPr>
        <w:t>1.2.</w:t>
      </w:r>
      <w:r>
        <w:rPr>
          <w:rFonts w:eastAsia="Droid Sans Fallback"/>
          <w:color w:val="00000A"/>
          <w:kern w:val="2"/>
        </w:rPr>
        <w:t xml:space="preserve"> </w:t>
      </w:r>
      <w:r w:rsidRPr="00CE6A2D">
        <w:rPr>
          <w:rFonts w:eastAsia="Droid Sans Fallback"/>
          <w:color w:val="00000A"/>
          <w:kern w:val="2"/>
        </w:rPr>
        <w:t xml:space="preserve">Усилить </w:t>
      </w:r>
      <w:proofErr w:type="gramStart"/>
      <w:r w:rsidRPr="00CE6A2D">
        <w:rPr>
          <w:rFonts w:eastAsia="Droid Sans Fallback"/>
          <w:color w:val="00000A"/>
          <w:kern w:val="2"/>
        </w:rPr>
        <w:t>контроль за</w:t>
      </w:r>
      <w:proofErr w:type="gramEnd"/>
      <w:r w:rsidRPr="00CE6A2D">
        <w:rPr>
          <w:rFonts w:eastAsia="Droid Sans Fallback"/>
          <w:color w:val="00000A"/>
          <w:kern w:val="2"/>
        </w:rPr>
        <w:t xml:space="preserve"> подготовкой обучающихся к ВПР по </w:t>
      </w:r>
      <w:r>
        <w:rPr>
          <w:rFonts w:eastAsia="Droid Sans Fallback"/>
          <w:color w:val="00000A"/>
          <w:kern w:val="2"/>
        </w:rPr>
        <w:t>математике</w:t>
      </w:r>
      <w:r w:rsidRPr="00CE6A2D">
        <w:rPr>
          <w:rFonts w:eastAsia="Droid Sans Fallback"/>
          <w:color w:val="00000A"/>
          <w:kern w:val="2"/>
        </w:rPr>
        <w:t>, ориентированной на качественный конечный результат по подготовке  к ГИА в соответствии с требованиями ФГОС в следующих образовательных организациях (</w:t>
      </w:r>
      <w:r w:rsidRPr="00CE6A2D">
        <w:rPr>
          <w:rFonts w:eastAsia="Droid Sans Fallback"/>
          <w:color w:val="00000A"/>
          <w:kern w:val="2"/>
        </w:rPr>
        <w:sym w:font="Symbol" w:char="F0AD"/>
      </w:r>
      <w:r w:rsidRPr="00CE6A2D">
        <w:rPr>
          <w:rFonts w:eastAsia="Droid Sans Fallback"/>
          <w:color w:val="00000A"/>
          <w:kern w:val="2"/>
        </w:rPr>
        <w:t xml:space="preserve">% «2»): </w:t>
      </w:r>
      <w:r w:rsidRPr="001F3F45">
        <w:rPr>
          <w:color w:val="000000"/>
        </w:rPr>
        <w:t>ООШ с. Красноуральск</w:t>
      </w:r>
      <w:r>
        <w:rPr>
          <w:color w:val="000000"/>
        </w:rPr>
        <w:t xml:space="preserve"> (33,3%),</w:t>
      </w:r>
      <w:r>
        <w:t xml:space="preserve"> </w:t>
      </w:r>
      <w:r w:rsidRPr="001F3F45">
        <w:rPr>
          <w:color w:val="000000"/>
        </w:rPr>
        <w:t>МАОУ «СОШ №1 п. Новоорск»</w:t>
      </w:r>
      <w:r>
        <w:rPr>
          <w:color w:val="000000"/>
        </w:rPr>
        <w:t>(3,7%),</w:t>
      </w:r>
      <w:r>
        <w:t xml:space="preserve"> </w:t>
      </w:r>
      <w:r w:rsidRPr="001F3F45">
        <w:rPr>
          <w:color w:val="000000"/>
        </w:rPr>
        <w:t>МАОУ «СОШ №4 п. Новоорск»</w:t>
      </w:r>
      <w:r>
        <w:rPr>
          <w:color w:val="000000"/>
        </w:rPr>
        <w:t xml:space="preserve"> (8,33%),</w:t>
      </w:r>
      <w:r>
        <w:t xml:space="preserve"> </w:t>
      </w:r>
      <w:r w:rsidRPr="001F3F45">
        <w:rPr>
          <w:color w:val="000000"/>
        </w:rPr>
        <w:t>МАОУ «СОШ №1 п. Энергетик»</w:t>
      </w:r>
      <w:r>
        <w:rPr>
          <w:color w:val="000000"/>
        </w:rPr>
        <w:t>(6,6%).</w:t>
      </w:r>
    </w:p>
    <w:p w:rsidR="00E52464" w:rsidRDefault="00E52464" w:rsidP="00E52464">
      <w:pPr>
        <w:autoSpaceDE w:val="0"/>
        <w:autoSpaceDN w:val="0"/>
        <w:adjustRightInd w:val="0"/>
        <w:jc w:val="both"/>
        <w:rPr>
          <w:color w:val="000000"/>
        </w:rPr>
      </w:pPr>
    </w:p>
    <w:p w:rsidR="00E52464" w:rsidRPr="00CE6A2D" w:rsidRDefault="00E52464" w:rsidP="00E52464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1.3. Усилить </w:t>
      </w:r>
      <w:proofErr w:type="spellStart"/>
      <w:r w:rsidRPr="00CE6A2D">
        <w:rPr>
          <w:rFonts w:eastAsia="Droid Sans Fallback"/>
          <w:color w:val="00000A"/>
          <w:kern w:val="2"/>
        </w:rPr>
        <w:t>внутришкольный</w:t>
      </w:r>
      <w:proofErr w:type="spellEnd"/>
      <w:r w:rsidRPr="00CE6A2D">
        <w:rPr>
          <w:rFonts w:eastAsia="Droid Sans Fallback"/>
          <w:color w:val="00000A"/>
          <w:kern w:val="2"/>
        </w:rPr>
        <w:t xml:space="preserve"> контроль за работой по индивидуальным образовательным маршрутам с </w:t>
      </w:r>
      <w:proofErr w:type="spellStart"/>
      <w:r w:rsidRPr="00CE6A2D">
        <w:rPr>
          <w:rFonts w:eastAsia="Droid Sans Fallback"/>
          <w:color w:val="00000A"/>
          <w:kern w:val="2"/>
        </w:rPr>
        <w:t>низкомотивированными</w:t>
      </w:r>
      <w:proofErr w:type="spellEnd"/>
      <w:r w:rsidRPr="00CE6A2D">
        <w:rPr>
          <w:rFonts w:eastAsia="Droid Sans Fallback"/>
          <w:color w:val="00000A"/>
          <w:kern w:val="2"/>
        </w:rPr>
        <w:t xml:space="preserve"> </w:t>
      </w:r>
      <w:proofErr w:type="gramStart"/>
      <w:r w:rsidRPr="00CE6A2D">
        <w:rPr>
          <w:rFonts w:eastAsia="Droid Sans Fallback"/>
          <w:color w:val="00000A"/>
          <w:kern w:val="2"/>
        </w:rPr>
        <w:t>обучающимися</w:t>
      </w:r>
      <w:proofErr w:type="gramEnd"/>
      <w:r w:rsidRPr="00CE6A2D">
        <w:rPr>
          <w:rFonts w:eastAsia="Droid Sans Fallback"/>
          <w:color w:val="00000A"/>
          <w:kern w:val="2"/>
        </w:rPr>
        <w:t>, способными к достижению максимального резул</w:t>
      </w:r>
      <w:r>
        <w:rPr>
          <w:rFonts w:eastAsia="Droid Sans Fallback"/>
          <w:color w:val="00000A"/>
          <w:kern w:val="2"/>
        </w:rPr>
        <w:t>ьтата на мониторинговых работах</w:t>
      </w:r>
      <w:r w:rsidRPr="00CE6A2D">
        <w:rPr>
          <w:rFonts w:eastAsia="Droid Sans Fallback"/>
          <w:color w:val="00000A"/>
          <w:kern w:val="2"/>
        </w:rPr>
        <w:t xml:space="preserve">.   </w:t>
      </w:r>
    </w:p>
    <w:p w:rsidR="00E52464" w:rsidRPr="00CE6A2D" w:rsidRDefault="00E52464" w:rsidP="00E52464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                                Срок: постоянно</w:t>
      </w:r>
    </w:p>
    <w:p w:rsidR="00E52464" w:rsidRPr="00CE6A2D" w:rsidRDefault="00E52464" w:rsidP="00E52464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>1.4.</w:t>
      </w:r>
      <w:r>
        <w:rPr>
          <w:rFonts w:eastAsia="Droid Sans Fallback"/>
          <w:color w:val="00000A"/>
          <w:kern w:val="2"/>
        </w:rPr>
        <w:t xml:space="preserve"> </w:t>
      </w:r>
      <w:r w:rsidRPr="00CE6A2D">
        <w:rPr>
          <w:rFonts w:eastAsia="Droid Sans Fallback"/>
          <w:color w:val="00000A"/>
          <w:kern w:val="2"/>
        </w:rPr>
        <w:t xml:space="preserve">Проанализировать на методических совещаниях причины допущенных ошибок, внести соответствующие коррективы в план подготовки обучающихся к итоговым контрольным работам, включив в их содержание мероприятия по комплексной системе работы с </w:t>
      </w:r>
      <w:proofErr w:type="gramStart"/>
      <w:r w:rsidRPr="00CE6A2D">
        <w:rPr>
          <w:rFonts w:eastAsia="Droid Sans Fallback"/>
          <w:color w:val="00000A"/>
          <w:kern w:val="2"/>
        </w:rPr>
        <w:t>обучающимися</w:t>
      </w:r>
      <w:proofErr w:type="gramEnd"/>
      <w:r w:rsidRPr="00CE6A2D">
        <w:rPr>
          <w:rFonts w:eastAsia="Droid Sans Fallback"/>
          <w:color w:val="00000A"/>
          <w:kern w:val="2"/>
        </w:rPr>
        <w:t xml:space="preserve">, демонстрирующими стабильно низкие результаты </w:t>
      </w:r>
    </w:p>
    <w:p w:rsidR="00E52464" w:rsidRPr="00CE6A2D" w:rsidRDefault="00E52464" w:rsidP="00E52464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                   </w:t>
      </w:r>
      <w:r>
        <w:rPr>
          <w:rFonts w:eastAsia="Droid Sans Fallback"/>
          <w:color w:val="00000A"/>
          <w:kern w:val="2"/>
        </w:rPr>
        <w:t xml:space="preserve">             Срок: до 20.08.2024</w:t>
      </w:r>
      <w:r w:rsidRPr="00CE6A2D">
        <w:rPr>
          <w:rFonts w:eastAsia="Droid Sans Fallback"/>
          <w:color w:val="00000A"/>
          <w:kern w:val="2"/>
        </w:rPr>
        <w:t>г.</w:t>
      </w:r>
    </w:p>
    <w:p w:rsidR="00E52464" w:rsidRPr="00CE6A2D" w:rsidRDefault="00E52464" w:rsidP="00E52464">
      <w:pPr>
        <w:tabs>
          <w:tab w:val="left" w:pos="2548"/>
        </w:tabs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ab/>
      </w:r>
    </w:p>
    <w:p w:rsidR="00E52464" w:rsidRPr="00CE6A2D" w:rsidRDefault="00E52464" w:rsidP="00E52464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1.5.Довести результаты ВПР по </w:t>
      </w:r>
      <w:r>
        <w:rPr>
          <w:rFonts w:eastAsia="Droid Sans Fallback"/>
          <w:color w:val="00000A"/>
          <w:kern w:val="2"/>
        </w:rPr>
        <w:t xml:space="preserve">математике </w:t>
      </w:r>
      <w:r w:rsidRPr="00CE6A2D">
        <w:rPr>
          <w:rFonts w:eastAsia="Droid Sans Fallback"/>
          <w:color w:val="00000A"/>
          <w:kern w:val="2"/>
        </w:rPr>
        <w:t xml:space="preserve"> до сведения  родителей под роспись.</w:t>
      </w:r>
    </w:p>
    <w:p w:rsidR="00E52464" w:rsidRPr="00CE6A2D" w:rsidRDefault="00E52464" w:rsidP="00E52464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</w:t>
      </w:r>
      <w:r>
        <w:rPr>
          <w:rFonts w:eastAsia="Droid Sans Fallback"/>
          <w:color w:val="00000A"/>
          <w:kern w:val="2"/>
        </w:rPr>
        <w:t xml:space="preserve">                             </w:t>
      </w:r>
      <w:r w:rsidRPr="00CE6A2D">
        <w:rPr>
          <w:rFonts w:eastAsia="Droid Sans Fallback"/>
          <w:color w:val="00000A"/>
          <w:kern w:val="2"/>
        </w:rPr>
        <w:t xml:space="preserve">Срок: в течение 7 дней     </w:t>
      </w:r>
    </w:p>
    <w:p w:rsidR="00B102E4" w:rsidRPr="00C458BF" w:rsidRDefault="00B102E4" w:rsidP="00435919">
      <w:pPr>
        <w:pStyle w:val="a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35919" w:rsidRPr="00C458BF" w:rsidRDefault="00435919" w:rsidP="0043591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  <w:u w:val="single"/>
        </w:rPr>
        <w:t>1.Руководителям ШМО</w:t>
      </w:r>
      <w:r w:rsidRPr="00C458BF">
        <w:rPr>
          <w:rFonts w:ascii="Times New Roman" w:hAnsi="Times New Roman" w:cs="Times New Roman"/>
          <w:sz w:val="24"/>
          <w:szCs w:val="24"/>
        </w:rPr>
        <w:t>:</w:t>
      </w:r>
    </w:p>
    <w:p w:rsidR="00435919" w:rsidRPr="00C458BF" w:rsidRDefault="00435919" w:rsidP="0043591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</w:rPr>
        <w:t xml:space="preserve">1.1. на заседании ШМО провести анализ количественных и качественных результатов ВПР, причины допущенных ошибок,  выявить проблемные зоны как класса в целом, так и отдельных обучающихся; с </w:t>
      </w:r>
      <w:r w:rsidRPr="00C458BF">
        <w:rPr>
          <w:rFonts w:ascii="Times New Roman" w:hAnsi="Times New Roman" w:cs="Times New Roman"/>
          <w:sz w:val="24"/>
          <w:szCs w:val="24"/>
          <w:lang w:bidi="ru-RU"/>
        </w:rPr>
        <w:t xml:space="preserve"> анализом достижения высоких ре</w:t>
      </w:r>
      <w:r w:rsidRPr="00C458BF">
        <w:rPr>
          <w:rFonts w:ascii="Times New Roman" w:hAnsi="Times New Roman" w:cs="Times New Roman"/>
          <w:sz w:val="24"/>
          <w:szCs w:val="24"/>
          <w:lang w:bidi="ru-RU"/>
        </w:rPr>
        <w:softHyphen/>
        <w:t>зультатов и определения причин низких результатов, п</w:t>
      </w:r>
      <w:r w:rsidRPr="00C458BF">
        <w:rPr>
          <w:rFonts w:ascii="Times New Roman" w:hAnsi="Times New Roman" w:cs="Times New Roman"/>
          <w:sz w:val="24"/>
          <w:szCs w:val="24"/>
        </w:rPr>
        <w:t xml:space="preserve">ровести детальный анализ результатов ВПР, анализ факторов успешности и </w:t>
      </w:r>
      <w:proofErr w:type="spellStart"/>
      <w:r w:rsidRPr="00C458BF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C458BF">
        <w:rPr>
          <w:rFonts w:ascii="Times New Roman" w:hAnsi="Times New Roman" w:cs="Times New Roman"/>
          <w:sz w:val="24"/>
          <w:szCs w:val="24"/>
        </w:rPr>
        <w:t xml:space="preserve"> выполнения заданий, в частности, сравнительный анализ выполнения заданий ВПР и заданий тематического кон</w:t>
      </w:r>
      <w:r w:rsidRPr="00C458BF">
        <w:rPr>
          <w:rFonts w:ascii="Times New Roman" w:hAnsi="Times New Roman" w:cs="Times New Roman"/>
          <w:sz w:val="24"/>
          <w:szCs w:val="24"/>
        </w:rPr>
        <w:softHyphen/>
        <w:t xml:space="preserve">троля, выявить зоны риска. </w:t>
      </w:r>
    </w:p>
    <w:p w:rsidR="00435919" w:rsidRPr="00C458BF" w:rsidRDefault="00C458BF" w:rsidP="0043591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</w:rPr>
        <w:t>Срок: сентябрь</w:t>
      </w:r>
      <w:r w:rsidR="009A7B2F" w:rsidRPr="00C458BF">
        <w:rPr>
          <w:rFonts w:ascii="Times New Roman" w:hAnsi="Times New Roman" w:cs="Times New Roman"/>
          <w:sz w:val="24"/>
          <w:szCs w:val="24"/>
        </w:rPr>
        <w:t xml:space="preserve"> </w:t>
      </w:r>
      <w:r w:rsidR="00ED23E4">
        <w:rPr>
          <w:rFonts w:ascii="Times New Roman" w:hAnsi="Times New Roman" w:cs="Times New Roman"/>
          <w:sz w:val="24"/>
          <w:szCs w:val="24"/>
        </w:rPr>
        <w:t>2024</w:t>
      </w:r>
      <w:r w:rsidR="004C3F33" w:rsidRPr="00C458BF">
        <w:rPr>
          <w:rFonts w:ascii="Times New Roman" w:hAnsi="Times New Roman" w:cs="Times New Roman"/>
          <w:sz w:val="24"/>
          <w:szCs w:val="24"/>
        </w:rPr>
        <w:t xml:space="preserve"> </w:t>
      </w:r>
      <w:r w:rsidR="00435919" w:rsidRPr="00C458BF">
        <w:rPr>
          <w:rFonts w:ascii="Times New Roman" w:hAnsi="Times New Roman" w:cs="Times New Roman"/>
          <w:sz w:val="24"/>
          <w:szCs w:val="24"/>
        </w:rPr>
        <w:t>г.</w:t>
      </w:r>
    </w:p>
    <w:p w:rsidR="00B102E4" w:rsidRPr="00C458BF" w:rsidRDefault="00B102E4" w:rsidP="0043591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35919" w:rsidRPr="00C458BF" w:rsidRDefault="00435919" w:rsidP="0043591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</w:rPr>
        <w:t>1.2. использовать результаты ВПР п</w:t>
      </w:r>
      <w:r w:rsidR="00ED23E4">
        <w:rPr>
          <w:rFonts w:ascii="Times New Roman" w:hAnsi="Times New Roman" w:cs="Times New Roman"/>
          <w:sz w:val="24"/>
          <w:szCs w:val="24"/>
        </w:rPr>
        <w:t>ри планировании деятельности ШМО</w:t>
      </w:r>
      <w:r w:rsidRPr="00C458BF">
        <w:rPr>
          <w:rFonts w:ascii="Times New Roman" w:hAnsi="Times New Roman" w:cs="Times New Roman"/>
          <w:sz w:val="24"/>
          <w:szCs w:val="24"/>
        </w:rPr>
        <w:t xml:space="preserve">, повышения квалификации педагогов. Обеспечить корректировку основной образовательной программы основного общего образования в части обновления </w:t>
      </w:r>
      <w:r w:rsidRPr="00C458BF">
        <w:rPr>
          <w:rFonts w:ascii="Times New Roman" w:hAnsi="Times New Roman" w:cs="Times New Roman"/>
          <w:sz w:val="24"/>
          <w:szCs w:val="24"/>
        </w:rPr>
        <w:lastRenderedPageBreak/>
        <w:t>программы развития универсальных учебных действий согласно организационно-методическому этапу методических рекомендаций</w:t>
      </w:r>
    </w:p>
    <w:p w:rsidR="00435919" w:rsidRPr="00C458BF" w:rsidRDefault="00435919" w:rsidP="0043591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</w:rPr>
        <w:t>Срок: постоянно</w:t>
      </w:r>
      <w:r w:rsidR="00ED23E4">
        <w:rPr>
          <w:rFonts w:ascii="Times New Roman" w:hAnsi="Times New Roman" w:cs="Times New Roman"/>
          <w:sz w:val="24"/>
          <w:szCs w:val="24"/>
        </w:rPr>
        <w:t>.</w:t>
      </w:r>
    </w:p>
    <w:p w:rsidR="00435919" w:rsidRPr="00C458BF" w:rsidRDefault="00435919" w:rsidP="0043591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  <w:u w:val="single"/>
        </w:rPr>
        <w:t>2. Учителям начальных классов</w:t>
      </w:r>
      <w:r w:rsidRPr="00C458BF">
        <w:rPr>
          <w:rFonts w:ascii="Times New Roman" w:hAnsi="Times New Roman" w:cs="Times New Roman"/>
          <w:sz w:val="24"/>
          <w:szCs w:val="24"/>
        </w:rPr>
        <w:t>:</w:t>
      </w:r>
    </w:p>
    <w:p w:rsidR="00435919" w:rsidRPr="00C458BF" w:rsidRDefault="00435919" w:rsidP="0043591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</w:rPr>
        <w:t>2.1. провести анализ количественных и качественных результатов ВПР, причины допущенных ошибок,  выявит</w:t>
      </w:r>
      <w:r w:rsidR="00ED23E4">
        <w:rPr>
          <w:rFonts w:ascii="Times New Roman" w:hAnsi="Times New Roman" w:cs="Times New Roman"/>
          <w:sz w:val="24"/>
          <w:szCs w:val="24"/>
        </w:rPr>
        <w:t>ь проблемные зоны класса в целом</w:t>
      </w:r>
      <w:r w:rsidRPr="00C458BF">
        <w:rPr>
          <w:rFonts w:ascii="Times New Roman" w:hAnsi="Times New Roman" w:cs="Times New Roman"/>
          <w:sz w:val="24"/>
          <w:szCs w:val="24"/>
        </w:rPr>
        <w:t xml:space="preserve"> и отдельных обучающихся; анализ факторов успешности и </w:t>
      </w:r>
      <w:proofErr w:type="spellStart"/>
      <w:r w:rsidRPr="00C458BF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C458BF">
        <w:rPr>
          <w:rFonts w:ascii="Times New Roman" w:hAnsi="Times New Roman" w:cs="Times New Roman"/>
          <w:sz w:val="24"/>
          <w:szCs w:val="24"/>
        </w:rPr>
        <w:t xml:space="preserve"> выполнения заданий, в частности, сравнительный анализ выполнения заданий ВПР и заданий тематического кон</w:t>
      </w:r>
      <w:r w:rsidRPr="00C458BF">
        <w:rPr>
          <w:rFonts w:ascii="Times New Roman" w:hAnsi="Times New Roman" w:cs="Times New Roman"/>
          <w:sz w:val="24"/>
          <w:szCs w:val="24"/>
        </w:rPr>
        <w:softHyphen/>
        <w:t>троля, выявить зоны риска.</w:t>
      </w:r>
      <w:r w:rsidR="004C3F33" w:rsidRPr="00C458BF">
        <w:rPr>
          <w:rFonts w:ascii="Times New Roman" w:hAnsi="Times New Roman" w:cs="Times New Roman"/>
          <w:sz w:val="24"/>
          <w:szCs w:val="24"/>
        </w:rPr>
        <w:t xml:space="preserve"> </w:t>
      </w:r>
      <w:r w:rsidRPr="00C458BF">
        <w:rPr>
          <w:rFonts w:ascii="Times New Roman" w:hAnsi="Times New Roman" w:cs="Times New Roman"/>
          <w:sz w:val="24"/>
          <w:szCs w:val="24"/>
        </w:rPr>
        <w:t>Разработать индивидуальные образовательные маршруты по формированию умений, видов деятельности согласно организационно-методическому этапу методических рекомендаций</w:t>
      </w:r>
      <w:r w:rsidR="00ED23E4">
        <w:rPr>
          <w:rFonts w:ascii="Times New Roman" w:hAnsi="Times New Roman" w:cs="Times New Roman"/>
          <w:sz w:val="24"/>
          <w:szCs w:val="24"/>
        </w:rPr>
        <w:t>.</w:t>
      </w:r>
    </w:p>
    <w:p w:rsidR="00435919" w:rsidRPr="00C458BF" w:rsidRDefault="00C458BF" w:rsidP="0043591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</w:rPr>
        <w:t>Срок: сентябрь</w:t>
      </w:r>
      <w:r w:rsidR="00ED23E4">
        <w:rPr>
          <w:rFonts w:ascii="Times New Roman" w:hAnsi="Times New Roman" w:cs="Times New Roman"/>
          <w:sz w:val="24"/>
          <w:szCs w:val="24"/>
        </w:rPr>
        <w:t xml:space="preserve"> 2024</w:t>
      </w:r>
      <w:r w:rsidR="00435919" w:rsidRPr="00C458BF">
        <w:rPr>
          <w:rFonts w:ascii="Times New Roman" w:hAnsi="Times New Roman" w:cs="Times New Roman"/>
          <w:sz w:val="24"/>
          <w:szCs w:val="24"/>
        </w:rPr>
        <w:t>г.</w:t>
      </w:r>
    </w:p>
    <w:p w:rsidR="00B102E4" w:rsidRPr="00C458BF" w:rsidRDefault="00B102E4" w:rsidP="0043591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35919" w:rsidRPr="00C458BF" w:rsidRDefault="00435919" w:rsidP="00435919">
      <w:pPr>
        <w:pStyle w:val="a8"/>
        <w:rPr>
          <w:rFonts w:ascii="Times New Roman" w:hAnsi="Times New Roman" w:cs="Times New Roman"/>
          <w:sz w:val="24"/>
          <w:szCs w:val="24"/>
        </w:rPr>
      </w:pPr>
      <w:r w:rsidRPr="00C458BF">
        <w:rPr>
          <w:rFonts w:ascii="Times New Roman" w:hAnsi="Times New Roman" w:cs="Times New Roman"/>
          <w:sz w:val="24"/>
          <w:szCs w:val="24"/>
        </w:rPr>
        <w:t>2.2.  полученные результаты</w:t>
      </w:r>
      <w:r w:rsidR="004B5037">
        <w:rPr>
          <w:rFonts w:ascii="Times New Roman" w:hAnsi="Times New Roman" w:cs="Times New Roman"/>
          <w:sz w:val="24"/>
          <w:szCs w:val="24"/>
        </w:rPr>
        <w:t xml:space="preserve"> ВПР</w:t>
      </w:r>
      <w:r w:rsidRPr="00C458BF">
        <w:rPr>
          <w:rFonts w:ascii="Times New Roman" w:hAnsi="Times New Roman" w:cs="Times New Roman"/>
          <w:sz w:val="24"/>
          <w:szCs w:val="24"/>
        </w:rPr>
        <w:t xml:space="preserve">  использовать для повышения качества образования по следующим направлениям:</w:t>
      </w:r>
    </w:p>
    <w:p w:rsidR="00435919" w:rsidRPr="00C458BF" w:rsidRDefault="004B5037" w:rsidP="00435919">
      <w:pPr>
        <w:shd w:val="clear" w:color="auto" w:fill="FFFFFF"/>
        <w:rPr>
          <w:color w:val="000000"/>
        </w:rPr>
      </w:pPr>
      <w:r>
        <w:rPr>
          <w:color w:val="000000"/>
        </w:rPr>
        <w:t>– планирование деятельности ШМО</w:t>
      </w:r>
      <w:r w:rsidR="00435919" w:rsidRPr="00C458BF">
        <w:rPr>
          <w:color w:val="000000"/>
        </w:rPr>
        <w:t>, повышения квалификации педаго</w:t>
      </w:r>
      <w:r>
        <w:rPr>
          <w:color w:val="000000"/>
        </w:rPr>
        <w:t>гов</w:t>
      </w:r>
      <w:r w:rsidR="00435919" w:rsidRPr="00C458BF">
        <w:rPr>
          <w:color w:val="000000"/>
        </w:rPr>
        <w:t>;</w:t>
      </w:r>
    </w:p>
    <w:p w:rsidR="00435919" w:rsidRPr="00C458BF" w:rsidRDefault="00435919" w:rsidP="00435919">
      <w:pPr>
        <w:shd w:val="clear" w:color="auto" w:fill="FFFFFF"/>
        <w:rPr>
          <w:color w:val="000000"/>
        </w:rPr>
      </w:pPr>
      <w:r w:rsidRPr="00C458BF">
        <w:rPr>
          <w:color w:val="000000"/>
        </w:rPr>
        <w:t xml:space="preserve">– оценка предметных, </w:t>
      </w:r>
      <w:proofErr w:type="spellStart"/>
      <w:r w:rsidRPr="00C458BF">
        <w:rPr>
          <w:color w:val="000000"/>
        </w:rPr>
        <w:t>метапредметных</w:t>
      </w:r>
      <w:proofErr w:type="spellEnd"/>
      <w:r w:rsidRPr="00C458BF">
        <w:rPr>
          <w:color w:val="000000"/>
        </w:rPr>
        <w:t xml:space="preserve"> и личностных результатов </w:t>
      </w:r>
      <w:proofErr w:type="gramStart"/>
      <w:r w:rsidRPr="00C458BF">
        <w:rPr>
          <w:color w:val="000000"/>
        </w:rPr>
        <w:t>обучения</w:t>
      </w:r>
      <w:proofErr w:type="gramEnd"/>
      <w:r w:rsidRPr="00C458BF">
        <w:rPr>
          <w:color w:val="000000"/>
        </w:rPr>
        <w:t xml:space="preserve"> с целью выявления готовности обучающихся к переходу на следующий уровень образования;</w:t>
      </w:r>
    </w:p>
    <w:p w:rsidR="00435919" w:rsidRPr="00C458BF" w:rsidRDefault="00435919" w:rsidP="00435919">
      <w:pPr>
        <w:shd w:val="clear" w:color="auto" w:fill="FFFFFF"/>
        <w:rPr>
          <w:color w:val="000000"/>
        </w:rPr>
      </w:pPr>
      <w:r w:rsidRPr="00C458BF">
        <w:rPr>
          <w:color w:val="000000"/>
        </w:rPr>
        <w:t>– создание индивидуальной образовательной траектории для каждого обучающегося;</w:t>
      </w:r>
    </w:p>
    <w:p w:rsidR="00435919" w:rsidRPr="00C458BF" w:rsidRDefault="00435919" w:rsidP="00435919">
      <w:pPr>
        <w:shd w:val="clear" w:color="auto" w:fill="FFFFFF"/>
        <w:rPr>
          <w:color w:val="000000"/>
        </w:rPr>
      </w:pPr>
      <w:r w:rsidRPr="00C458BF">
        <w:rPr>
          <w:color w:val="000000"/>
        </w:rPr>
        <w:t>– мониторинг результатов введения ФГОС ООО;</w:t>
      </w:r>
    </w:p>
    <w:p w:rsidR="00435919" w:rsidRPr="00C458BF" w:rsidRDefault="00435919" w:rsidP="00435919">
      <w:pPr>
        <w:shd w:val="clear" w:color="auto" w:fill="FFFFFF"/>
        <w:rPr>
          <w:color w:val="000000"/>
        </w:rPr>
      </w:pPr>
      <w:r w:rsidRPr="00C458BF">
        <w:rPr>
          <w:color w:val="000000"/>
        </w:rPr>
        <w:t>– использование заданий ВПР для разработки собственного инструментария оценки достижений обучающихся.</w:t>
      </w:r>
    </w:p>
    <w:p w:rsidR="00435919" w:rsidRPr="00C458BF" w:rsidRDefault="001F3F45" w:rsidP="001F3F4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435919" w:rsidRPr="00C458BF">
        <w:rPr>
          <w:rFonts w:ascii="Times New Roman" w:hAnsi="Times New Roman" w:cs="Times New Roman"/>
          <w:sz w:val="24"/>
          <w:szCs w:val="24"/>
        </w:rPr>
        <w:t>Срок: постоянно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02E4" w:rsidRPr="00C458BF" w:rsidRDefault="00B102E4" w:rsidP="00B102E4">
      <w:pPr>
        <w:rPr>
          <w:color w:val="000000"/>
        </w:rPr>
      </w:pPr>
    </w:p>
    <w:p w:rsidR="00B102E4" w:rsidRPr="00C458BF" w:rsidRDefault="00435919" w:rsidP="00B102E4">
      <w:r w:rsidRPr="00C458BF">
        <w:rPr>
          <w:color w:val="000000"/>
        </w:rPr>
        <w:t xml:space="preserve">2.3. </w:t>
      </w:r>
      <w:r w:rsidRPr="00C458BF">
        <w:t>организовать и провести учебные занятия в соответствии с изменениями, внесенными в рабочую программу по учебному предмету, курсу внеурочной деятельности, направленными на формирование и развитие несформированных умений, видов деятельности, характеризующих достижение планируемых результатов освоения основной образовательной программы начального общего, которые содержатся в обобщенном плане варианта проверочной раб</w:t>
      </w:r>
      <w:r w:rsidR="000E1FC1">
        <w:t>оты по математике</w:t>
      </w:r>
      <w:r w:rsidRPr="00C458BF">
        <w:t>.</w:t>
      </w:r>
    </w:p>
    <w:p w:rsidR="00B102E4" w:rsidRPr="00C458BF" w:rsidRDefault="001F3F45" w:rsidP="001F3F45">
      <w:pPr>
        <w:jc w:val="center"/>
      </w:pPr>
      <w:r>
        <w:t xml:space="preserve">                                                                                                   </w:t>
      </w:r>
      <w:r w:rsidR="00435919" w:rsidRPr="00C458BF">
        <w:t>Срок: постоянно</w:t>
      </w:r>
      <w:r>
        <w:t>.</w:t>
      </w:r>
    </w:p>
    <w:p w:rsidR="00573B06" w:rsidRDefault="00C458BF" w:rsidP="00573B06">
      <w:pPr>
        <w:jc w:val="right"/>
      </w:pPr>
      <w:r w:rsidRPr="00C458BF">
        <w:t>Исполнил</w:t>
      </w:r>
      <w:r w:rsidR="00573B06">
        <w:t>и</w:t>
      </w:r>
      <w:r w:rsidRPr="00C458BF">
        <w:t>:</w:t>
      </w:r>
    </w:p>
    <w:p w:rsidR="00573B06" w:rsidRDefault="00573B06" w:rsidP="00573B06">
      <w:pPr>
        <w:jc w:val="right"/>
      </w:pPr>
      <w:r>
        <w:t>Пугачева Л.К., методист ОО;</w:t>
      </w:r>
      <w:bookmarkStart w:id="0" w:name="_GoBack"/>
      <w:bookmarkEnd w:id="0"/>
    </w:p>
    <w:p w:rsidR="00B102E4" w:rsidRPr="00C458BF" w:rsidRDefault="00C458BF" w:rsidP="00573B06">
      <w:pPr>
        <w:jc w:val="right"/>
      </w:pPr>
      <w:r w:rsidRPr="00C458BF">
        <w:t xml:space="preserve"> </w:t>
      </w:r>
      <w:proofErr w:type="spellStart"/>
      <w:r w:rsidR="00B102E4" w:rsidRPr="00C458BF">
        <w:t>Наследова</w:t>
      </w:r>
      <w:proofErr w:type="spellEnd"/>
      <w:r w:rsidR="00B102E4" w:rsidRPr="00C458BF">
        <w:t xml:space="preserve"> С.Б.,</w:t>
      </w:r>
      <w:r w:rsidR="009A7B2F" w:rsidRPr="00C458BF">
        <w:t xml:space="preserve"> </w:t>
      </w:r>
      <w:r w:rsidR="00B102E4" w:rsidRPr="00C458BF">
        <w:t>руководитель РМО учителей</w:t>
      </w:r>
      <w:r w:rsidRPr="00C458BF">
        <w:t xml:space="preserve"> </w:t>
      </w:r>
      <w:r w:rsidR="00B102E4" w:rsidRPr="00C458BF">
        <w:t>начальных  классов</w:t>
      </w:r>
      <w:r w:rsidR="009A7B2F" w:rsidRPr="00C458BF">
        <w:t>.</w:t>
      </w:r>
    </w:p>
    <w:p w:rsidR="00435919" w:rsidRPr="00C458BF" w:rsidRDefault="00435919" w:rsidP="00B102E4">
      <w:pPr>
        <w:shd w:val="clear" w:color="auto" w:fill="FFFFFF"/>
        <w:jc w:val="both"/>
        <w:rPr>
          <w:b/>
          <w:color w:val="000000"/>
        </w:rPr>
      </w:pPr>
    </w:p>
    <w:sectPr w:rsidR="00435919" w:rsidRPr="00C458BF" w:rsidSect="00435919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7429"/>
    <w:rsid w:val="000E1FC1"/>
    <w:rsid w:val="000E600C"/>
    <w:rsid w:val="00144E8E"/>
    <w:rsid w:val="001E402B"/>
    <w:rsid w:val="001F3F45"/>
    <w:rsid w:val="00213818"/>
    <w:rsid w:val="0022498F"/>
    <w:rsid w:val="00272181"/>
    <w:rsid w:val="00275BFD"/>
    <w:rsid w:val="002A34A1"/>
    <w:rsid w:val="002A5730"/>
    <w:rsid w:val="002B74E3"/>
    <w:rsid w:val="002D56F7"/>
    <w:rsid w:val="003323A4"/>
    <w:rsid w:val="00362430"/>
    <w:rsid w:val="0037676B"/>
    <w:rsid w:val="0039759C"/>
    <w:rsid w:val="00423024"/>
    <w:rsid w:val="00435919"/>
    <w:rsid w:val="0046062E"/>
    <w:rsid w:val="004805FE"/>
    <w:rsid w:val="00481455"/>
    <w:rsid w:val="004B3C9B"/>
    <w:rsid w:val="004B5037"/>
    <w:rsid w:val="004C3F33"/>
    <w:rsid w:val="00546303"/>
    <w:rsid w:val="00573B06"/>
    <w:rsid w:val="005938D3"/>
    <w:rsid w:val="005B1464"/>
    <w:rsid w:val="006F7429"/>
    <w:rsid w:val="00753999"/>
    <w:rsid w:val="007C653F"/>
    <w:rsid w:val="007E09CF"/>
    <w:rsid w:val="007E15C8"/>
    <w:rsid w:val="007E48C5"/>
    <w:rsid w:val="007F64CC"/>
    <w:rsid w:val="0084677C"/>
    <w:rsid w:val="00885FDA"/>
    <w:rsid w:val="008D05A5"/>
    <w:rsid w:val="00915F41"/>
    <w:rsid w:val="00957E4F"/>
    <w:rsid w:val="0096649B"/>
    <w:rsid w:val="009A7B2F"/>
    <w:rsid w:val="009E4DA1"/>
    <w:rsid w:val="009E7C08"/>
    <w:rsid w:val="00A23706"/>
    <w:rsid w:val="00A8268A"/>
    <w:rsid w:val="00B102E4"/>
    <w:rsid w:val="00C458BF"/>
    <w:rsid w:val="00C64C53"/>
    <w:rsid w:val="00D0652F"/>
    <w:rsid w:val="00D632CD"/>
    <w:rsid w:val="00D775F3"/>
    <w:rsid w:val="00DC5031"/>
    <w:rsid w:val="00E34B3A"/>
    <w:rsid w:val="00E52464"/>
    <w:rsid w:val="00ED23E4"/>
    <w:rsid w:val="00F8326C"/>
    <w:rsid w:val="00FF6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F7429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6F7429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B1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75B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BF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aliases w:val="основа"/>
    <w:link w:val="a9"/>
    <w:uiPriority w:val="1"/>
    <w:qFormat/>
    <w:rsid w:val="00435919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9">
    <w:name w:val="Без интервала Знак"/>
    <w:aliases w:val="основа Знак"/>
    <w:basedOn w:val="a0"/>
    <w:link w:val="a8"/>
    <w:uiPriority w:val="1"/>
    <w:locked/>
    <w:rsid w:val="00435919"/>
    <w:rPr>
      <w:rFonts w:ascii="Calibri" w:eastAsia="Droid Sans Fallback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F7429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6F7429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B1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75B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BF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435919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9">
    <w:name w:val="Без интервала Знак"/>
    <w:basedOn w:val="a0"/>
    <w:link w:val="a8"/>
    <w:uiPriority w:val="1"/>
    <w:locked/>
    <w:rsid w:val="00435919"/>
    <w:rPr>
      <w:rFonts w:ascii="Calibri" w:eastAsia="Droid Sans Fallback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6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k-fisoko.obrnadzo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"4"- "5" %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71.430000000000007</c:v>
                </c:pt>
                <c:pt idx="1">
                  <c:v>76.05</c:v>
                </c:pt>
                <c:pt idx="2">
                  <c:v>75.179999999999978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</c:v>
                </c:pt>
                <c:pt idx="1">
                  <c:v>1.86</c:v>
                </c:pt>
                <c:pt idx="2">
                  <c:v>2.69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5112704"/>
        <c:axId val="45520384"/>
      </c:barChart>
      <c:catAx>
        <c:axId val="45112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5520384"/>
        <c:crosses val="autoZero"/>
        <c:auto val="1"/>
        <c:lblAlgn val="ctr"/>
        <c:lblOffset val="100"/>
        <c:noMultiLvlLbl val="0"/>
      </c:catAx>
      <c:valAx>
        <c:axId val="455203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1127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4F37-BE77-473F-9D86-AB7D6DCEC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3469</TotalTime>
  <Pages>9</Pages>
  <Words>2689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Юля</cp:lastModifiedBy>
  <cp:revision>19</cp:revision>
  <dcterms:created xsi:type="dcterms:W3CDTF">2021-09-23T10:22:00Z</dcterms:created>
  <dcterms:modified xsi:type="dcterms:W3CDTF">2024-07-11T06:53:00Z</dcterms:modified>
</cp:coreProperties>
</file>