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F6" w:rsidRDefault="00AA4273">
      <w:pPr>
        <w:jc w:val="right"/>
        <w:rPr>
          <w:bCs/>
          <w:sz w:val="28"/>
          <w:szCs w:val="28"/>
        </w:rPr>
      </w:pPr>
      <w:r>
        <w:rPr>
          <w:i/>
          <w:szCs w:val="28"/>
        </w:rPr>
        <w:t>Приложение 3</w:t>
      </w:r>
      <w:r>
        <w:rPr>
          <w:i/>
          <w:szCs w:val="28"/>
        </w:rPr>
        <w:br/>
      </w:r>
      <w:r>
        <w:rPr>
          <w:bCs/>
          <w:sz w:val="28"/>
          <w:szCs w:val="28"/>
        </w:rPr>
        <w:t>ШАБЛОН САО-9_Глава 2</w:t>
      </w:r>
    </w:p>
    <w:p w:rsidR="00CE38F6" w:rsidRDefault="00AA4273">
      <w:pPr>
        <w:ind w:left="426" w:hanging="426"/>
        <w:rPr>
          <w:i/>
        </w:rPr>
      </w:pPr>
      <w:r>
        <w:rPr>
          <w:i/>
        </w:rPr>
        <w:t>Типовая структура отчета по учебному предмету</w:t>
      </w:r>
    </w:p>
    <w:p w:rsidR="00CE38F6" w:rsidRDefault="00AA4273">
      <w:pPr>
        <w:jc w:val="center"/>
        <w:rPr>
          <w:rStyle w:val="ab"/>
          <w:sz w:val="32"/>
          <w:szCs w:val="32"/>
        </w:rPr>
      </w:pPr>
      <w:r>
        <w:rPr>
          <w:rStyle w:val="ab"/>
          <w:sz w:val="32"/>
          <w:szCs w:val="32"/>
        </w:rPr>
        <w:t xml:space="preserve">ГЛАВА 2. </w:t>
      </w:r>
    </w:p>
    <w:p w:rsidR="00CE38F6" w:rsidRDefault="00AA4273">
      <w:pPr>
        <w:jc w:val="center"/>
        <w:rPr>
          <w:rStyle w:val="ab"/>
          <w:sz w:val="28"/>
        </w:rPr>
      </w:pPr>
      <w:proofErr w:type="gramStart"/>
      <w:r w:rsidRPr="00B57EFB">
        <w:rPr>
          <w:rFonts w:ascii="Cambria" w:eastAsia="SimSun;宋体" w:hAnsi="Cambria" w:cs="Cambria"/>
          <w:b/>
          <w:sz w:val="28"/>
          <w:szCs w:val="28"/>
        </w:rPr>
        <w:t>Методический анализ</w:t>
      </w:r>
      <w:proofErr w:type="gramEnd"/>
      <w:r w:rsidRPr="00B57EFB">
        <w:rPr>
          <w:rFonts w:ascii="Cambria" w:eastAsia="SimSun;宋体" w:hAnsi="Cambria" w:cs="Cambria"/>
          <w:b/>
          <w:sz w:val="28"/>
          <w:szCs w:val="28"/>
        </w:rPr>
        <w:t xml:space="preserve"> результатов </w:t>
      </w:r>
      <w:r>
        <w:rPr>
          <w:rFonts w:ascii="Cambria" w:eastAsia="SimSun;宋体" w:hAnsi="Cambria" w:cs="Cambria"/>
          <w:b/>
          <w:sz w:val="28"/>
          <w:szCs w:val="28"/>
        </w:rPr>
        <w:t>О</w:t>
      </w:r>
      <w:r w:rsidRPr="00B57EFB">
        <w:rPr>
          <w:rFonts w:ascii="Cambria" w:eastAsia="SimSun;宋体" w:hAnsi="Cambria" w:cs="Cambria"/>
          <w:b/>
          <w:sz w:val="28"/>
          <w:szCs w:val="28"/>
        </w:rPr>
        <w:t>ГЭ</w:t>
      </w:r>
      <w:r w:rsidRPr="00B57EFB">
        <w:rPr>
          <w:rFonts w:ascii="Cambria" w:eastAsia="SimSun;宋体" w:hAnsi="Cambria" w:cs="Cambria"/>
          <w:b/>
          <w:sz w:val="28"/>
          <w:szCs w:val="28"/>
        </w:rPr>
        <w:br/>
      </w:r>
      <w:r w:rsidR="00B57EFB">
        <w:rPr>
          <w:rStyle w:val="ab"/>
          <w:sz w:val="28"/>
        </w:rPr>
        <w:t>по ______________информатике_______________</w:t>
      </w:r>
    </w:p>
    <w:p w:rsidR="00CE38F6" w:rsidRDefault="00AA4273">
      <w:pPr>
        <w:jc w:val="center"/>
      </w:pPr>
      <w:r>
        <w:rPr>
          <w:rStyle w:val="ab"/>
          <w:b w:val="0"/>
          <w:i/>
          <w:sz w:val="22"/>
        </w:rPr>
        <w:t>(наименование учебного предмета)</w:t>
      </w:r>
    </w:p>
    <w:p w:rsidR="00CE38F6" w:rsidRPr="00B57EFB" w:rsidRDefault="00CE38F6">
      <w:pPr>
        <w:rPr>
          <w:rStyle w:val="ab"/>
          <w:b w:val="0"/>
          <w:i/>
          <w:sz w:val="22"/>
        </w:rPr>
      </w:pPr>
    </w:p>
    <w:p w:rsidR="00CE38F6" w:rsidRPr="00B57EFB" w:rsidRDefault="00AA4273">
      <w:pPr>
        <w:pStyle w:val="2"/>
        <w:jc w:val="center"/>
        <w:rPr>
          <w:lang w:val="ru-RU"/>
        </w:rPr>
      </w:pPr>
      <w:r w:rsidRPr="00B57EF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РАЗДЕЛ 1. ХАРАКТЕРИСТИКА УЧАСТНИКОВ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B57EF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ГЭ</w:t>
      </w:r>
      <w:r w:rsidRPr="00B57EF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  <w:t xml:space="preserve"> ПО УЧЕБНОМУ ПРЕДМЕТУ</w:t>
      </w:r>
    </w:p>
    <w:p w:rsidR="00CE38F6" w:rsidRPr="00B57EFB" w:rsidRDefault="00CE38F6">
      <w:pPr>
        <w:ind w:left="568" w:hanging="568"/>
        <w:jc w:val="both"/>
        <w:rPr>
          <w:b/>
          <w:bCs/>
          <w:color w:val="000000"/>
          <w:sz w:val="28"/>
          <w:szCs w:val="28"/>
        </w:rPr>
      </w:pPr>
    </w:p>
    <w:p w:rsidR="00CE38F6" w:rsidRDefault="00AA4273">
      <w:pPr>
        <w:pStyle w:val="3"/>
        <w:numPr>
          <w:ilvl w:val="1"/>
          <w:numId w:val="4"/>
        </w:numPr>
        <w:tabs>
          <w:tab w:val="left" w:pos="142"/>
        </w:tabs>
        <w:ind w:left="426" w:hanging="426"/>
        <w:jc w:val="both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Количество</w:t>
      </w:r>
      <w:r>
        <w:rPr>
          <w:rStyle w:val="ad"/>
          <w:rFonts w:ascii="Times New Roman" w:hAnsi="Times New Roman"/>
          <w:color w:val="000000"/>
          <w:sz w:val="28"/>
          <w:szCs w:val="28"/>
        </w:rPr>
        <w:footnoteReference w:id="1"/>
      </w:r>
      <w:r>
        <w:rPr>
          <w:rFonts w:ascii="Times New Roman" w:hAnsi="Times New Roman"/>
          <w:color w:val="000000"/>
          <w:sz w:val="28"/>
          <w:szCs w:val="28"/>
        </w:rPr>
        <w:t xml:space="preserve"> участников экзаменов по учебному предмету (за 3 года)</w:t>
      </w:r>
    </w:p>
    <w:p w:rsidR="00CE38F6" w:rsidRDefault="00AA4273">
      <w:pPr>
        <w:pStyle w:val="af1"/>
        <w:keepNext/>
        <w:jc w:val="right"/>
      </w:pPr>
      <w:r>
        <w:t xml:space="preserve">Таблица </w:t>
      </w:r>
      <w:r>
        <w:fldChar w:fldCharType="begin"/>
      </w:r>
      <w:r>
        <w:rPr>
          <w:lang w:val="en-US" w:eastAsia="en-US"/>
        </w:rPr>
        <w:instrText xml:space="preserve"> STYLEREF 1 \s </w:instrText>
      </w:r>
      <w:r>
        <w:rPr>
          <w:lang w:val="en-US" w:eastAsia="en-US"/>
        </w:rPr>
        <w:fldChar w:fldCharType="separate"/>
      </w:r>
      <w:r>
        <w:rPr>
          <w:lang w:val="en-US" w:eastAsia="en-US"/>
        </w:rPr>
        <w:t>2</w:t>
      </w:r>
      <w:r>
        <w:rPr>
          <w:lang w:val="en-US" w:eastAsia="en-US"/>
        </w:rPr>
        <w:fldChar w:fldCharType="end"/>
      </w:r>
      <w:r>
        <w:noBreakHyphen/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>1</w:t>
      </w:r>
      <w:r>
        <w:fldChar w:fldCharType="end"/>
      </w:r>
    </w:p>
    <w:tbl>
      <w:tblPr>
        <w:tblW w:w="5000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3232"/>
        <w:gridCol w:w="1879"/>
        <w:gridCol w:w="1879"/>
        <w:gridCol w:w="1880"/>
        <w:gridCol w:w="1879"/>
        <w:gridCol w:w="1879"/>
        <w:gridCol w:w="1875"/>
      </w:tblGrid>
      <w:tr w:rsidR="00CE38F6" w:rsidTr="00B57EFB"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Экзамен</w:t>
            </w:r>
            <w:proofErr w:type="spellEnd"/>
          </w:p>
        </w:tc>
        <w:tc>
          <w:tcPr>
            <w:tcW w:w="3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F6" w:rsidRDefault="00AA4273">
            <w:pPr>
              <w:tabs>
                <w:tab w:val="left" w:pos="10320"/>
              </w:tabs>
              <w:jc w:val="center"/>
            </w:pPr>
            <w:r>
              <w:rPr>
                <w:b/>
                <w:lang w:val="en-US" w:eastAsia="en-US"/>
              </w:rPr>
              <w:t>2023 г.</w:t>
            </w:r>
          </w:p>
        </w:tc>
        <w:tc>
          <w:tcPr>
            <w:tcW w:w="3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F6" w:rsidRDefault="00AA4273">
            <w:pPr>
              <w:tabs>
                <w:tab w:val="left" w:pos="10320"/>
              </w:tabs>
              <w:jc w:val="center"/>
            </w:pPr>
            <w:r>
              <w:rPr>
                <w:b/>
                <w:lang w:val="en-US" w:eastAsia="en-US"/>
              </w:rPr>
              <w:t>2024 г.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F6" w:rsidRDefault="00AA4273">
            <w:pPr>
              <w:tabs>
                <w:tab w:val="left" w:pos="10320"/>
              </w:tabs>
              <w:jc w:val="center"/>
            </w:pPr>
            <w:r>
              <w:rPr>
                <w:b/>
                <w:lang w:val="en-US" w:eastAsia="en-US"/>
              </w:rPr>
              <w:t>2025 г.</w:t>
            </w:r>
          </w:p>
        </w:tc>
      </w:tr>
      <w:tr w:rsidR="00CE38F6" w:rsidTr="00B57EFB"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F6" w:rsidRDefault="00CE38F6">
            <w:pPr>
              <w:tabs>
                <w:tab w:val="left" w:pos="10320"/>
              </w:tabs>
              <w:snapToGrid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proofErr w:type="spellStart"/>
            <w:proofErr w:type="gramStart"/>
            <w:r>
              <w:rPr>
                <w:lang w:val="en-US" w:eastAsia="en-US"/>
              </w:rPr>
              <w:t>чел</w:t>
            </w:r>
            <w:proofErr w:type="spellEnd"/>
            <w:proofErr w:type="gramEnd"/>
            <w:r>
              <w:rPr>
                <w:lang w:val="en-US" w:eastAsia="en-US"/>
              </w:rPr>
              <w:t>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% </w:t>
            </w:r>
            <w:proofErr w:type="spellStart"/>
            <w:r>
              <w:rPr>
                <w:lang w:val="en-US" w:eastAsia="en-US"/>
              </w:rPr>
              <w:t>от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общего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числа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участников</w:t>
            </w:r>
            <w:proofErr w:type="spell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proofErr w:type="spellStart"/>
            <w:proofErr w:type="gramStart"/>
            <w:r>
              <w:rPr>
                <w:lang w:val="en-US" w:eastAsia="en-US"/>
              </w:rPr>
              <w:t>чел</w:t>
            </w:r>
            <w:proofErr w:type="spellEnd"/>
            <w:proofErr w:type="gramEnd"/>
            <w:r>
              <w:rPr>
                <w:lang w:val="en-US" w:eastAsia="en-US"/>
              </w:rPr>
              <w:t>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% </w:t>
            </w:r>
            <w:proofErr w:type="spellStart"/>
            <w:r>
              <w:rPr>
                <w:lang w:val="en-US" w:eastAsia="en-US"/>
              </w:rPr>
              <w:t>от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общего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числа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участников</w:t>
            </w:r>
            <w:proofErr w:type="spellEnd"/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proofErr w:type="spellStart"/>
            <w:proofErr w:type="gramStart"/>
            <w:r>
              <w:rPr>
                <w:lang w:val="en-US" w:eastAsia="en-US"/>
              </w:rPr>
              <w:t>чел</w:t>
            </w:r>
            <w:proofErr w:type="spellEnd"/>
            <w:proofErr w:type="gramEnd"/>
            <w:r>
              <w:rPr>
                <w:lang w:val="en-US" w:eastAsia="en-US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% </w:t>
            </w:r>
            <w:proofErr w:type="spellStart"/>
            <w:r>
              <w:rPr>
                <w:lang w:val="en-US" w:eastAsia="en-US"/>
              </w:rPr>
              <w:t>от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общего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числа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участников</w:t>
            </w:r>
            <w:proofErr w:type="spellEnd"/>
          </w:p>
        </w:tc>
      </w:tr>
      <w:tr w:rsidR="00B57EFB" w:rsidTr="00B57EFB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FB" w:rsidRDefault="00B57EFB">
            <w:r>
              <w:t>ОГЭ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EFB" w:rsidRPr="005301B7" w:rsidRDefault="00B57EFB" w:rsidP="00AA4273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EFB" w:rsidRPr="005301B7" w:rsidRDefault="00B57EFB" w:rsidP="00AA4273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39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7EFB" w:rsidRPr="005301B7" w:rsidRDefault="00B57EFB" w:rsidP="00AA4273">
            <w:pPr>
              <w:jc w:val="center"/>
            </w:pPr>
            <w:r>
              <w:t>147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7EFB" w:rsidRPr="005301B7" w:rsidRDefault="00B57EFB" w:rsidP="00AA4273">
            <w:pPr>
              <w:jc w:val="center"/>
            </w:pPr>
            <w:r>
              <w:t>37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7EFB" w:rsidRPr="00D22FE1" w:rsidRDefault="00D22FE1" w:rsidP="00D22FE1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7EFB" w:rsidRDefault="00D22FE1">
            <w:pPr>
              <w:snapToGrid w:val="0"/>
              <w:jc w:val="center"/>
            </w:pPr>
            <w:r>
              <w:t>35</w:t>
            </w:r>
          </w:p>
        </w:tc>
      </w:tr>
      <w:tr w:rsidR="00B57EFB" w:rsidTr="00B57EFB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FB" w:rsidRDefault="00B57EFB">
            <w:r>
              <w:t>ГВЭ-9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EFB" w:rsidRDefault="00B57EFB">
            <w:pPr>
              <w:snapToGri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7EFB" w:rsidRDefault="00B57EFB">
            <w:pPr>
              <w:snapToGrid w:val="0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EFB" w:rsidRPr="00B57EFB" w:rsidRDefault="00B57EFB">
            <w:pPr>
              <w:tabs>
                <w:tab w:val="left" w:pos="10320"/>
              </w:tabs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EFB" w:rsidRPr="00B57EFB" w:rsidRDefault="00B57EFB">
            <w:pPr>
              <w:tabs>
                <w:tab w:val="left" w:pos="10320"/>
              </w:tabs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7EFB" w:rsidRPr="00B57EFB" w:rsidRDefault="00B57EFB" w:rsidP="00B57EF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7EFB" w:rsidRDefault="00B57EFB">
            <w:pPr>
              <w:snapToGrid w:val="0"/>
              <w:jc w:val="center"/>
            </w:pPr>
            <w:r>
              <w:t>-</w:t>
            </w:r>
          </w:p>
        </w:tc>
      </w:tr>
    </w:tbl>
    <w:p w:rsidR="00CE38F6" w:rsidRDefault="00CE38F6">
      <w:pPr>
        <w:pStyle w:val="3"/>
        <w:tabs>
          <w:tab w:val="left" w:pos="142"/>
        </w:tabs>
        <w:spacing w:before="0"/>
        <w:ind w:left="426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</w:p>
    <w:p w:rsidR="00CE38F6" w:rsidRDefault="00AA4273">
      <w:pPr>
        <w:pStyle w:val="3"/>
        <w:numPr>
          <w:ilvl w:val="1"/>
          <w:numId w:val="4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  <w:sz w:val="28"/>
          <w:szCs w:val="28"/>
        </w:rPr>
        <w:t>Процентное соотношение юношей и девушек, участвующих в ОГЭ (за 3 года)</w:t>
      </w:r>
    </w:p>
    <w:p w:rsidR="00CE38F6" w:rsidRDefault="00AA4273">
      <w:pPr>
        <w:pStyle w:val="af1"/>
        <w:keepNext/>
        <w:jc w:val="right"/>
      </w:pPr>
      <w:r>
        <w:t xml:space="preserve">Таблица </w:t>
      </w:r>
      <w:r>
        <w:fldChar w:fldCharType="begin"/>
      </w:r>
      <w:r>
        <w:rPr>
          <w:lang w:val="en-US" w:eastAsia="en-US"/>
        </w:rPr>
        <w:instrText xml:space="preserve"> STYLEREF 1 \s </w:instrText>
      </w:r>
      <w:r>
        <w:rPr>
          <w:lang w:val="en-US" w:eastAsia="en-US"/>
        </w:rPr>
        <w:fldChar w:fldCharType="separate"/>
      </w:r>
      <w:r>
        <w:rPr>
          <w:lang w:val="en-US" w:eastAsia="en-US"/>
        </w:rPr>
        <w:t>2</w:t>
      </w:r>
      <w:r>
        <w:rPr>
          <w:lang w:val="en-US" w:eastAsia="en-US"/>
        </w:rPr>
        <w:fldChar w:fldCharType="end"/>
      </w:r>
      <w:r>
        <w:noBreakHyphen/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>2</w:t>
      </w:r>
      <w:r>
        <w:fldChar w:fldCharType="end"/>
      </w:r>
    </w:p>
    <w:tbl>
      <w:tblPr>
        <w:tblW w:w="5000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3231"/>
        <w:gridCol w:w="1877"/>
        <w:gridCol w:w="1880"/>
        <w:gridCol w:w="1877"/>
        <w:gridCol w:w="1880"/>
        <w:gridCol w:w="1877"/>
        <w:gridCol w:w="1881"/>
      </w:tblGrid>
      <w:tr w:rsidR="00CE38F6" w:rsidTr="00D22FE1"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Пол</w:t>
            </w:r>
            <w:proofErr w:type="spellEnd"/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F6" w:rsidRDefault="00AA4273">
            <w:pPr>
              <w:tabs>
                <w:tab w:val="left" w:pos="10320"/>
              </w:tabs>
              <w:jc w:val="center"/>
            </w:pPr>
            <w:r>
              <w:rPr>
                <w:b/>
                <w:lang w:val="en-US" w:eastAsia="en-US"/>
              </w:rPr>
              <w:t>2023 г.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F6" w:rsidRDefault="00AA4273">
            <w:pPr>
              <w:tabs>
                <w:tab w:val="left" w:pos="10320"/>
              </w:tabs>
              <w:jc w:val="center"/>
            </w:pPr>
            <w:r>
              <w:rPr>
                <w:b/>
                <w:lang w:val="en-US" w:eastAsia="en-US"/>
              </w:rPr>
              <w:t>2024 г.</w:t>
            </w:r>
          </w:p>
        </w:tc>
        <w:tc>
          <w:tcPr>
            <w:tcW w:w="3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F6" w:rsidRDefault="00AA4273">
            <w:pPr>
              <w:tabs>
                <w:tab w:val="left" w:pos="10320"/>
              </w:tabs>
              <w:jc w:val="center"/>
            </w:pPr>
            <w:r>
              <w:rPr>
                <w:b/>
                <w:lang w:val="en-US" w:eastAsia="en-US"/>
              </w:rPr>
              <w:t>2025 г.</w:t>
            </w:r>
          </w:p>
        </w:tc>
      </w:tr>
      <w:tr w:rsidR="00CE38F6" w:rsidTr="00D22FE1"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tabs>
                <w:tab w:val="left" w:pos="10320"/>
              </w:tabs>
              <w:snapToGrid w:val="0"/>
              <w:rPr>
                <w:b/>
                <w:lang w:val="en-US" w:eastAsia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proofErr w:type="spellStart"/>
            <w:proofErr w:type="gramStart"/>
            <w:r>
              <w:rPr>
                <w:lang w:val="en-US" w:eastAsia="en-US"/>
              </w:rPr>
              <w:t>чел</w:t>
            </w:r>
            <w:proofErr w:type="spellEnd"/>
            <w:proofErr w:type="gramEnd"/>
            <w:r>
              <w:rPr>
                <w:lang w:val="en-US" w:eastAsia="en-US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% </w:t>
            </w:r>
            <w:proofErr w:type="spellStart"/>
            <w:r>
              <w:rPr>
                <w:lang w:val="en-US" w:eastAsia="en-US"/>
              </w:rPr>
              <w:t>от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общего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числа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участников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proofErr w:type="spellStart"/>
            <w:proofErr w:type="gramStart"/>
            <w:r>
              <w:rPr>
                <w:lang w:val="en-US" w:eastAsia="en-US"/>
              </w:rPr>
              <w:t>чел</w:t>
            </w:r>
            <w:proofErr w:type="spellEnd"/>
            <w:proofErr w:type="gramEnd"/>
            <w:r>
              <w:rPr>
                <w:lang w:val="en-US" w:eastAsia="en-US"/>
              </w:rP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% </w:t>
            </w:r>
            <w:proofErr w:type="spellStart"/>
            <w:r>
              <w:rPr>
                <w:lang w:val="en-US" w:eastAsia="en-US"/>
              </w:rPr>
              <w:t>от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общего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числа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участников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proofErr w:type="spellStart"/>
            <w:proofErr w:type="gramStart"/>
            <w:r>
              <w:rPr>
                <w:lang w:val="en-US" w:eastAsia="en-US"/>
              </w:rPr>
              <w:t>чел</w:t>
            </w:r>
            <w:proofErr w:type="spellEnd"/>
            <w:proofErr w:type="gramEnd"/>
            <w:r>
              <w:rPr>
                <w:lang w:val="en-US" w:eastAsia="en-US"/>
              </w:rPr>
              <w:t>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% </w:t>
            </w:r>
            <w:proofErr w:type="spellStart"/>
            <w:r>
              <w:rPr>
                <w:lang w:val="en-US" w:eastAsia="en-US"/>
              </w:rPr>
              <w:t>от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общего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числа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участников</w:t>
            </w:r>
            <w:proofErr w:type="spellEnd"/>
          </w:p>
        </w:tc>
      </w:tr>
      <w:tr w:rsidR="00D22FE1" w:rsidTr="00D22FE1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tabs>
                <w:tab w:val="left" w:pos="10320"/>
              </w:tabs>
            </w:pPr>
            <w:r>
              <w:t>Женский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5301B7" w:rsidRDefault="00D22FE1" w:rsidP="005A478E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42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5301B7" w:rsidRDefault="00D22FE1" w:rsidP="005A478E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2FE1" w:rsidRPr="005301B7" w:rsidRDefault="00D22FE1" w:rsidP="005A478E">
            <w:pPr>
              <w:jc w:val="center"/>
            </w:pPr>
            <w:r>
              <w:t>37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2FE1" w:rsidRPr="005301B7" w:rsidRDefault="00D22FE1" w:rsidP="005A478E">
            <w:pPr>
              <w:jc w:val="center"/>
            </w:pPr>
            <w:r>
              <w:t>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2FE1" w:rsidRPr="00D22FE1" w:rsidRDefault="00D22FE1" w:rsidP="00D22FE1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2FE1" w:rsidRDefault="00D22FE1">
            <w:pPr>
              <w:snapToGrid w:val="0"/>
              <w:jc w:val="center"/>
            </w:pPr>
            <w:r>
              <w:t>7</w:t>
            </w:r>
          </w:p>
        </w:tc>
      </w:tr>
      <w:tr w:rsidR="00D22FE1" w:rsidTr="00D22FE1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tabs>
                <w:tab w:val="left" w:pos="10320"/>
              </w:tabs>
            </w:pPr>
            <w:r>
              <w:lastRenderedPageBreak/>
              <w:t>Мужской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5301B7" w:rsidRDefault="00D22FE1" w:rsidP="005A478E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58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5301B7" w:rsidRDefault="00D22FE1" w:rsidP="005A478E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2FE1" w:rsidRPr="005301B7" w:rsidRDefault="00D22FE1" w:rsidP="005A478E">
            <w:pPr>
              <w:jc w:val="center"/>
            </w:pPr>
            <w:r>
              <w:t>110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2FE1" w:rsidRPr="005301B7" w:rsidRDefault="00D22FE1" w:rsidP="005A478E">
            <w:pPr>
              <w:jc w:val="center"/>
            </w:pPr>
            <w:r>
              <w:t>28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2FE1" w:rsidRPr="00D22FE1" w:rsidRDefault="00D22FE1" w:rsidP="00D22FE1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2FE1" w:rsidRDefault="00D22FE1">
            <w:pPr>
              <w:snapToGrid w:val="0"/>
              <w:jc w:val="center"/>
            </w:pPr>
            <w:r>
              <w:t>27</w:t>
            </w:r>
          </w:p>
        </w:tc>
      </w:tr>
    </w:tbl>
    <w:p w:rsidR="00CE38F6" w:rsidRDefault="00AA4273">
      <w:pPr>
        <w:jc w:val="both"/>
        <w:rPr>
          <w:bCs/>
          <w:color w:val="000000"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Количество участников ОГЭ по учебному предмету по категориям</w:t>
      </w:r>
      <w:r>
        <w:rPr>
          <w:rStyle w:val="ad"/>
          <w:bCs/>
          <w:color w:val="000000"/>
        </w:rPr>
        <w:footnoteReference w:id="2"/>
      </w:r>
    </w:p>
    <w:p w:rsidR="00CE38F6" w:rsidRDefault="00AA4273">
      <w:pPr>
        <w:pStyle w:val="af1"/>
        <w:keepNext/>
        <w:jc w:val="right"/>
      </w:pPr>
      <w:r>
        <w:t xml:space="preserve">Таблица </w:t>
      </w:r>
      <w:r>
        <w:fldChar w:fldCharType="begin"/>
      </w:r>
      <w:r>
        <w:rPr>
          <w:lang w:val="en-US" w:eastAsia="en-US"/>
        </w:rPr>
        <w:instrText xml:space="preserve"> STYLEREF 1 \s </w:instrText>
      </w:r>
      <w:r>
        <w:rPr>
          <w:lang w:val="en-US" w:eastAsia="en-US"/>
        </w:rPr>
        <w:fldChar w:fldCharType="separate"/>
      </w:r>
      <w:r>
        <w:rPr>
          <w:lang w:val="en-US" w:eastAsia="en-US"/>
        </w:rPr>
        <w:t>2</w:t>
      </w:r>
      <w:r>
        <w:rPr>
          <w:lang w:val="en-US" w:eastAsia="en-US"/>
        </w:rPr>
        <w:fldChar w:fldCharType="end"/>
      </w:r>
      <w:r>
        <w:noBreakHyphen/>
        <w:t>3</w:t>
      </w:r>
    </w:p>
    <w:tbl>
      <w:tblPr>
        <w:tblW w:w="14283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60"/>
        <w:gridCol w:w="2667"/>
        <w:gridCol w:w="1842"/>
        <w:gridCol w:w="1843"/>
        <w:gridCol w:w="1843"/>
        <w:gridCol w:w="1842"/>
        <w:gridCol w:w="1843"/>
        <w:gridCol w:w="1843"/>
      </w:tblGrid>
      <w:tr w:rsidR="00CE38F6">
        <w:trPr>
          <w:cantSplit/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b/>
                <w:lang w:val="en-US" w:eastAsia="en-US"/>
              </w:rPr>
            </w:pPr>
            <w:r>
              <w:rPr>
                <w:b/>
              </w:rPr>
              <w:t>№</w:t>
            </w:r>
            <w:r>
              <w:rPr>
                <w:rFonts w:eastAsia="Times New Roman"/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Участники</w:t>
            </w:r>
            <w:proofErr w:type="spellEnd"/>
            <w:r>
              <w:rPr>
                <w:b/>
                <w:lang w:val="en-US" w:eastAsia="en-US"/>
              </w:rPr>
              <w:t xml:space="preserve"> ОГЭ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2023 г.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</w:pPr>
            <w:r>
              <w:rPr>
                <w:b/>
                <w:lang w:val="en-US" w:eastAsia="en-US"/>
              </w:rPr>
              <w:t>2024 г.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</w:pPr>
            <w:r>
              <w:rPr>
                <w:b/>
                <w:lang w:val="en-US" w:eastAsia="en-US"/>
              </w:rPr>
              <w:t>2025 г.</w:t>
            </w:r>
          </w:p>
        </w:tc>
      </w:tr>
      <w:tr w:rsidR="00CE38F6">
        <w:trPr>
          <w:cantSplit/>
          <w:tblHeader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tabs>
                <w:tab w:val="left" w:pos="10320"/>
              </w:tabs>
              <w:snapToGrid w:val="0"/>
              <w:rPr>
                <w:b/>
                <w:lang w:val="en-US" w:eastAsia="en-US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tabs>
                <w:tab w:val="left" w:pos="10320"/>
              </w:tabs>
              <w:snapToGrid w:val="0"/>
              <w:rPr>
                <w:b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proofErr w:type="spellStart"/>
            <w:proofErr w:type="gramStart"/>
            <w:r>
              <w:rPr>
                <w:lang w:val="en-US" w:eastAsia="en-US"/>
              </w:rPr>
              <w:t>чел</w:t>
            </w:r>
            <w:proofErr w:type="spellEnd"/>
            <w:proofErr w:type="gramEnd"/>
            <w:r>
              <w:rPr>
                <w:lang w:val="en-US"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proofErr w:type="spellStart"/>
            <w:proofErr w:type="gramStart"/>
            <w:r>
              <w:rPr>
                <w:lang w:val="en-US" w:eastAsia="en-US"/>
              </w:rPr>
              <w:t>чел</w:t>
            </w:r>
            <w:proofErr w:type="spellEnd"/>
            <w:proofErr w:type="gramEnd"/>
            <w:r>
              <w:rPr>
                <w:lang w:val="en-US"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proofErr w:type="spellStart"/>
            <w:proofErr w:type="gramStart"/>
            <w:r>
              <w:rPr>
                <w:lang w:val="en-US" w:eastAsia="en-US"/>
              </w:rPr>
              <w:t>чел</w:t>
            </w:r>
            <w:proofErr w:type="spellEnd"/>
            <w:proofErr w:type="gramEnd"/>
            <w:r>
              <w:rPr>
                <w:lang w:val="en-US"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tabs>
                <w:tab w:val="left" w:pos="1032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</w:tr>
      <w:tr w:rsidR="00D22F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pStyle w:val="af2"/>
              <w:numPr>
                <w:ilvl w:val="0"/>
                <w:numId w:val="5"/>
              </w:numPr>
              <w:tabs>
                <w:tab w:val="left" w:pos="10320"/>
              </w:tabs>
              <w:snapToGri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tabs>
                <w:tab w:val="left" w:pos="10320"/>
              </w:tabs>
            </w:pPr>
            <w:r>
              <w:t>Обучающиеся СОШ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A9122C" w:rsidRDefault="00D22FE1" w:rsidP="005A478E">
            <w:pPr>
              <w:jc w:val="center"/>
            </w:pPr>
            <w: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A9122C" w:rsidRDefault="00D22FE1" w:rsidP="005A478E">
            <w:pPr>
              <w:jc w:val="center"/>
            </w:pPr>
            <w: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3A0F57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3A0F57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  <w:r>
              <w:t>117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  <w:r>
              <w:t>88</w:t>
            </w:r>
          </w:p>
        </w:tc>
      </w:tr>
      <w:tr w:rsidR="00D22F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pStyle w:val="af2"/>
              <w:numPr>
                <w:ilvl w:val="0"/>
                <w:numId w:val="5"/>
              </w:numPr>
              <w:tabs>
                <w:tab w:val="left" w:pos="10320"/>
              </w:tabs>
              <w:snapToGri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tabs>
                <w:tab w:val="left" w:pos="10320"/>
              </w:tabs>
            </w:pPr>
            <w:proofErr w:type="gramStart"/>
            <w:r>
              <w:t>Обучающиеся</w:t>
            </w:r>
            <w:proofErr w:type="gramEnd"/>
            <w:r>
              <w:t xml:space="preserve"> лицеев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A9122C" w:rsidRDefault="00D22FE1" w:rsidP="005A478E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A9122C" w:rsidRDefault="00D22FE1" w:rsidP="005A478E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3A0F57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3A0F57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  <w:r>
              <w:t>12</w:t>
            </w:r>
          </w:p>
        </w:tc>
      </w:tr>
      <w:tr w:rsidR="00D22F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pStyle w:val="af2"/>
              <w:numPr>
                <w:ilvl w:val="0"/>
                <w:numId w:val="5"/>
              </w:numPr>
              <w:tabs>
                <w:tab w:val="left" w:pos="10320"/>
              </w:tabs>
              <w:snapToGri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tabs>
                <w:tab w:val="left" w:pos="10320"/>
              </w:tabs>
            </w:pPr>
            <w:proofErr w:type="gramStart"/>
            <w:r>
              <w:t>Обучающиеся</w:t>
            </w:r>
            <w:proofErr w:type="gramEnd"/>
            <w:r>
              <w:t xml:space="preserve"> гимназий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22F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pStyle w:val="af2"/>
              <w:numPr>
                <w:ilvl w:val="0"/>
                <w:numId w:val="5"/>
              </w:numPr>
              <w:tabs>
                <w:tab w:val="left" w:pos="10320"/>
              </w:tabs>
              <w:snapToGri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tabs>
                <w:tab w:val="left" w:pos="10320"/>
              </w:tabs>
            </w:pPr>
            <w:proofErr w:type="gramStart"/>
            <w:r>
              <w:t>Обучающиеся</w:t>
            </w:r>
            <w:proofErr w:type="gramEnd"/>
            <w:r>
              <w:t xml:space="preserve"> коррекционных школ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22F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pStyle w:val="af2"/>
              <w:numPr>
                <w:ilvl w:val="0"/>
                <w:numId w:val="5"/>
              </w:numPr>
              <w:tabs>
                <w:tab w:val="left" w:pos="10320"/>
              </w:tabs>
              <w:snapToGri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tabs>
                <w:tab w:val="left" w:pos="10320"/>
              </w:tabs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</w:p>
        </w:tc>
      </w:tr>
      <w:tr w:rsidR="00D22F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tabs>
                <w:tab w:val="left" w:pos="10320"/>
              </w:tabs>
            </w:pPr>
            <w:r>
              <w:t>…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tabs>
                <w:tab w:val="left" w:pos="10320"/>
              </w:tabs>
            </w:pPr>
            <w:r>
              <w:t>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jc w:val="center"/>
            </w:pPr>
          </w:p>
        </w:tc>
      </w:tr>
    </w:tbl>
    <w:p w:rsidR="00CE38F6" w:rsidRDefault="00CE38F6">
      <w:pPr>
        <w:jc w:val="both"/>
        <w:rPr>
          <w:b/>
        </w:rPr>
      </w:pPr>
    </w:p>
    <w:p w:rsidR="00491728" w:rsidRDefault="00491728">
      <w:pPr>
        <w:jc w:val="both"/>
        <w:rPr>
          <w:b/>
          <w:i/>
        </w:rPr>
      </w:pPr>
    </w:p>
    <w:p w:rsidR="00CE38F6" w:rsidRDefault="00AA4273">
      <w:pPr>
        <w:jc w:val="both"/>
        <w:rPr>
          <w:i/>
        </w:rPr>
      </w:pPr>
      <w:r>
        <w:rPr>
          <w:b/>
          <w:i/>
        </w:rPr>
        <w:t xml:space="preserve">ВЫВОД о характере изменения количества участников ОГЭ по предмету </w:t>
      </w:r>
      <w:r>
        <w:rPr>
          <w:i/>
        </w:rPr>
        <w:t>(отмечается динамика количества участников ОГЭ по предмету в целом, по отдельным категориям, видам образовательных организаций)</w:t>
      </w:r>
    </w:p>
    <w:p w:rsidR="00CE38F6" w:rsidRPr="00491728" w:rsidRDefault="00D22FE1" w:rsidP="00491728">
      <w:pPr>
        <w:jc w:val="both"/>
        <w:rPr>
          <w:i/>
        </w:rPr>
      </w:pPr>
      <w:r>
        <w:t xml:space="preserve">Количество участников ОГЭ, по-прежнему это в основном </w:t>
      </w:r>
      <w:proofErr w:type="gramStart"/>
      <w:r>
        <w:t>обучающиеся</w:t>
      </w:r>
      <w:proofErr w:type="gramEnd"/>
      <w:r>
        <w:t xml:space="preserve"> СОШ и всего 12% это обучающиеся лицея</w:t>
      </w:r>
    </w:p>
    <w:p w:rsidR="00491728" w:rsidRDefault="00491728" w:rsidP="00D22FE1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91728" w:rsidRDefault="00491728" w:rsidP="00D22FE1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E38F6" w:rsidRPr="00D22FE1" w:rsidRDefault="00AA4273" w:rsidP="00D22FE1">
      <w:pPr>
        <w:pStyle w:val="2"/>
        <w:numPr>
          <w:ilvl w:val="0"/>
          <w:numId w:val="0"/>
        </w:numPr>
        <w:jc w:val="center"/>
        <w:rPr>
          <w:b/>
          <w:bCs/>
          <w:sz w:val="28"/>
          <w:szCs w:val="28"/>
          <w:lang w:val="ru-RU"/>
        </w:rPr>
      </w:pPr>
      <w:r w:rsidRPr="00B57EF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РАЗДЕЛ 2.  ОСНОВНЫЕ РЕЗУЛЬТАТЫ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B57EF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ГЭ ПО ПРЕДМЕТУ</w:t>
      </w:r>
    </w:p>
    <w:p w:rsidR="00CE38F6" w:rsidRDefault="00CE38F6">
      <w:pPr>
        <w:pStyle w:val="af2"/>
        <w:keepNext/>
        <w:keepLines/>
        <w:numPr>
          <w:ilvl w:val="0"/>
          <w:numId w:val="4"/>
        </w:numPr>
        <w:spacing w:before="200" w:after="0" w:line="240" w:lineRule="auto"/>
        <w:ind w:left="927"/>
        <w:contextualSpacing w:val="0"/>
        <w:outlineLvl w:val="2"/>
        <w:rPr>
          <w:rFonts w:ascii="Times New Roman" w:eastAsia="SimSun;宋体" w:hAnsi="Times New Roman" w:cs="Times New Roman"/>
          <w:b/>
          <w:vanish/>
          <w:sz w:val="28"/>
          <w:szCs w:val="24"/>
          <w:lang w:eastAsia="ru-RU"/>
        </w:rPr>
      </w:pPr>
    </w:p>
    <w:p w:rsidR="00CE38F6" w:rsidRDefault="00CE38F6">
      <w:pPr>
        <w:pStyle w:val="af2"/>
        <w:keepNext/>
        <w:keepLines/>
        <w:numPr>
          <w:ilvl w:val="0"/>
          <w:numId w:val="9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 w:cs="Times New Roman"/>
          <w:b/>
          <w:bCs/>
          <w:vanish/>
          <w:color w:val="4F81BD"/>
          <w:sz w:val="24"/>
          <w:szCs w:val="24"/>
          <w:lang w:eastAsia="ru-RU"/>
        </w:rPr>
      </w:pPr>
    </w:p>
    <w:p w:rsidR="00CE38F6" w:rsidRDefault="00CE38F6">
      <w:pPr>
        <w:pStyle w:val="af2"/>
        <w:keepNext/>
        <w:keepLines/>
        <w:numPr>
          <w:ilvl w:val="0"/>
          <w:numId w:val="9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 w:cs="Times New Roman"/>
          <w:b/>
          <w:bCs/>
          <w:vanish/>
          <w:color w:val="4F81BD"/>
          <w:sz w:val="24"/>
          <w:szCs w:val="24"/>
          <w:lang w:eastAsia="ru-RU"/>
        </w:rPr>
      </w:pPr>
    </w:p>
    <w:p w:rsidR="00491728" w:rsidRDefault="00AA4273" w:rsidP="00491728">
      <w:pPr>
        <w:pStyle w:val="3"/>
        <w:numPr>
          <w:ilvl w:val="1"/>
          <w:numId w:val="9"/>
        </w:numPr>
        <w:tabs>
          <w:tab w:val="left" w:pos="142"/>
        </w:tabs>
        <w:ind w:left="426"/>
        <w:rPr>
          <w:rFonts w:ascii="Times New Roman" w:hAnsi="Times New Roman"/>
          <w:i/>
          <w:color w:val="000000"/>
          <w:sz w:val="28"/>
        </w:rPr>
      </w:pPr>
      <w:r w:rsidRPr="00491728">
        <w:rPr>
          <w:rFonts w:ascii="Times New Roman" w:hAnsi="Times New Roman"/>
          <w:color w:val="000000"/>
          <w:sz w:val="28"/>
        </w:rPr>
        <w:t>Диаграмма распределения тестовых баллов участников ОГЭ по предмету в 2025 г.</w:t>
      </w:r>
      <w:r w:rsidRPr="00491728">
        <w:rPr>
          <w:rFonts w:ascii="Times New Roman" w:hAnsi="Times New Roman"/>
          <w:color w:val="000000"/>
          <w:sz w:val="28"/>
        </w:rPr>
        <w:br/>
      </w:r>
      <w:r w:rsidRPr="00491728">
        <w:rPr>
          <w:rFonts w:ascii="Times New Roman" w:hAnsi="Times New Roman"/>
          <w:i/>
          <w:color w:val="000000"/>
          <w:sz w:val="28"/>
        </w:rPr>
        <w:t xml:space="preserve"> (количество участников, получивших тот или иной тестовый балл)</w:t>
      </w:r>
    </w:p>
    <w:p w:rsidR="00491728" w:rsidRDefault="00491728" w:rsidP="00491728"/>
    <w:p w:rsidR="00491728" w:rsidRPr="00491728" w:rsidRDefault="00491728" w:rsidP="00491728"/>
    <w:p w:rsidR="00CE38F6" w:rsidRDefault="00CE38F6" w:rsidP="00491728">
      <w:pPr>
        <w:pStyle w:val="3"/>
        <w:numPr>
          <w:ilvl w:val="0"/>
          <w:numId w:val="0"/>
        </w:numPr>
        <w:tabs>
          <w:tab w:val="left" w:pos="142"/>
        </w:tabs>
        <w:ind w:left="426"/>
        <w:rPr>
          <w:noProof/>
          <w:lang w:eastAsia="ru-RU"/>
        </w:rPr>
      </w:pPr>
    </w:p>
    <w:p w:rsidR="00491728" w:rsidRDefault="00491728" w:rsidP="00491728">
      <w:pPr>
        <w:rPr>
          <w:lang w:eastAsia="ru-RU"/>
        </w:rPr>
      </w:pPr>
    </w:p>
    <w:p w:rsidR="00491728" w:rsidRDefault="00491728" w:rsidP="00491728">
      <w:pPr>
        <w:rPr>
          <w:lang w:eastAsia="ru-RU"/>
        </w:rPr>
      </w:pPr>
    </w:p>
    <w:p w:rsidR="00491728" w:rsidRDefault="00491728" w:rsidP="00491728">
      <w:pPr>
        <w:rPr>
          <w:lang w:eastAsia="ru-RU"/>
        </w:rPr>
      </w:pPr>
    </w:p>
    <w:p w:rsidR="00491728" w:rsidRDefault="00491728" w:rsidP="00491728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06E7336E" wp14:editId="446CCB21">
            <wp:extent cx="9163050" cy="36957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91728" w:rsidRDefault="00491728" w:rsidP="00491728">
      <w:pPr>
        <w:rPr>
          <w:lang w:eastAsia="ru-RU"/>
        </w:rPr>
      </w:pPr>
    </w:p>
    <w:p w:rsidR="00491728" w:rsidRDefault="00491728" w:rsidP="00491728">
      <w:pPr>
        <w:rPr>
          <w:lang w:eastAsia="ru-RU"/>
        </w:rPr>
      </w:pPr>
    </w:p>
    <w:p w:rsidR="00491728" w:rsidRDefault="00491728" w:rsidP="00491728">
      <w:pPr>
        <w:rPr>
          <w:lang w:eastAsia="ru-RU"/>
        </w:rPr>
      </w:pPr>
    </w:p>
    <w:p w:rsidR="00491728" w:rsidRDefault="00491728" w:rsidP="00491728">
      <w:pPr>
        <w:rPr>
          <w:lang w:eastAsia="ru-RU"/>
        </w:rPr>
      </w:pPr>
    </w:p>
    <w:p w:rsidR="00491728" w:rsidRDefault="00491728" w:rsidP="00491728">
      <w:pPr>
        <w:rPr>
          <w:lang w:eastAsia="ru-RU"/>
        </w:rPr>
      </w:pPr>
    </w:p>
    <w:p w:rsidR="00491728" w:rsidRDefault="00491728" w:rsidP="00491728">
      <w:pPr>
        <w:rPr>
          <w:lang w:eastAsia="ru-RU"/>
        </w:rPr>
      </w:pPr>
    </w:p>
    <w:p w:rsidR="00491728" w:rsidRDefault="00491728" w:rsidP="00491728">
      <w:pPr>
        <w:rPr>
          <w:lang w:eastAsia="ru-RU"/>
        </w:rPr>
      </w:pPr>
    </w:p>
    <w:p w:rsidR="00491728" w:rsidRPr="00491728" w:rsidRDefault="00491728" w:rsidP="00491728">
      <w:pPr>
        <w:rPr>
          <w:lang w:eastAsia="ru-RU"/>
        </w:rPr>
      </w:pPr>
    </w:p>
    <w:p w:rsidR="00CE38F6" w:rsidRDefault="00CE38F6">
      <w:pPr>
        <w:spacing w:after="200" w:line="276" w:lineRule="auto"/>
        <w:rPr>
          <w:b/>
        </w:rPr>
      </w:pPr>
    </w:p>
    <w:p w:rsidR="00CE38F6" w:rsidRDefault="00AA4273">
      <w:pPr>
        <w:pStyle w:val="3"/>
        <w:numPr>
          <w:ilvl w:val="1"/>
          <w:numId w:val="9"/>
        </w:numPr>
        <w:tabs>
          <w:tab w:val="left" w:pos="142"/>
        </w:tabs>
        <w:ind w:left="426"/>
      </w:pPr>
      <w:r>
        <w:rPr>
          <w:rFonts w:ascii="Times New Roman" w:hAnsi="Times New Roman"/>
          <w:color w:val="000000"/>
          <w:sz w:val="28"/>
        </w:rPr>
        <w:lastRenderedPageBreak/>
        <w:t xml:space="preserve">Динамика результатов ОГЭ по предмету </w:t>
      </w:r>
    </w:p>
    <w:p w:rsidR="00CE38F6" w:rsidRDefault="00AA4273">
      <w:pPr>
        <w:pStyle w:val="af1"/>
        <w:keepNext/>
        <w:jc w:val="right"/>
        <w:rPr>
          <w:iCs w:val="0"/>
        </w:rPr>
      </w:pPr>
      <w:r>
        <w:rPr>
          <w:bCs/>
          <w:iCs w:val="0"/>
        </w:rPr>
        <w:t>Таблица 2</w:t>
      </w:r>
      <w:r>
        <w:rPr>
          <w:bCs/>
          <w:iCs w:val="0"/>
        </w:rPr>
        <w:noBreakHyphen/>
        <w:t>4</w:t>
      </w:r>
    </w:p>
    <w:tbl>
      <w:tblPr>
        <w:tblW w:w="4900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3212"/>
        <w:gridCol w:w="1833"/>
        <w:gridCol w:w="1833"/>
        <w:gridCol w:w="1834"/>
        <w:gridCol w:w="1833"/>
        <w:gridCol w:w="1834"/>
        <w:gridCol w:w="1834"/>
      </w:tblGrid>
      <w:tr w:rsidR="00CE38F6" w:rsidTr="00D22FE1">
        <w:trPr>
          <w:cantSplit/>
          <w:trHeight w:val="338"/>
          <w:tblHeader/>
        </w:trPr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Получили отметку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</w:pPr>
            <w:r>
              <w:rPr>
                <w:rFonts w:eastAsia="MS Mincho;Yu Gothic UI"/>
                <w:b/>
              </w:rPr>
              <w:t>2023 г.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</w:pPr>
            <w:r>
              <w:rPr>
                <w:rFonts w:eastAsia="MS Mincho;Yu Gothic UI"/>
                <w:b/>
              </w:rPr>
              <w:t>2024 г.</w:t>
            </w:r>
          </w:p>
        </w:tc>
        <w:tc>
          <w:tcPr>
            <w:tcW w:w="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</w:pPr>
            <w:r>
              <w:rPr>
                <w:rFonts w:eastAsia="MS Mincho;Yu Gothic UI"/>
                <w:b/>
              </w:rPr>
              <w:t>2025 г.</w:t>
            </w:r>
          </w:p>
        </w:tc>
      </w:tr>
      <w:tr w:rsidR="00CE38F6" w:rsidTr="00D22FE1">
        <w:trPr>
          <w:cantSplit/>
          <w:trHeight w:val="155"/>
          <w:tblHeader/>
        </w:trPr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snapToGrid w:val="0"/>
              <w:contextualSpacing/>
              <w:jc w:val="center"/>
              <w:rPr>
                <w:rFonts w:eastAsia="MS Mincho;Yu Gothic UI"/>
                <w:b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чел.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%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чел.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%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чел.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%</w:t>
            </w:r>
          </w:p>
        </w:tc>
      </w:tr>
      <w:tr w:rsidR="00D22FE1" w:rsidTr="00D22FE1">
        <w:trPr>
          <w:trHeight w:val="28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contextualSpacing/>
              <w:jc w:val="center"/>
              <w:rPr>
                <w:rFonts w:eastAsia="MS Mincho;Yu Gothic UI"/>
              </w:rPr>
            </w:pPr>
            <w:r>
              <w:t>«2»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A9122C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A9122C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0%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5D4B32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5D4B32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0%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10</w:t>
            </w:r>
          </w:p>
        </w:tc>
      </w:tr>
      <w:tr w:rsidR="00D22FE1" w:rsidTr="00D22FE1">
        <w:trPr>
          <w:trHeight w:val="28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«3»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A9122C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A9122C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59%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5D4B32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5D4B32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56,4%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56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42</w:t>
            </w:r>
          </w:p>
        </w:tc>
      </w:tr>
      <w:tr w:rsidR="00D22FE1" w:rsidTr="00D22FE1">
        <w:trPr>
          <w:trHeight w:val="28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«4»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A9122C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A9122C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29%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5D4B32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5D4B32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38%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42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32</w:t>
            </w:r>
          </w:p>
        </w:tc>
      </w:tr>
      <w:tr w:rsidR="00D22FE1" w:rsidTr="00D22FE1">
        <w:trPr>
          <w:trHeight w:val="28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«5»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A9122C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A9122C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12%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5D4B32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5D4B32" w:rsidRDefault="00D22FE1" w:rsidP="005A478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7%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21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contextualSpacing/>
              <w:jc w:val="center"/>
              <w:rPr>
                <w:rFonts w:eastAsia="MS Mincho;Yu Gothic UI"/>
              </w:rPr>
            </w:pPr>
            <w:r>
              <w:rPr>
                <w:rFonts w:eastAsia="MS Mincho;Yu Gothic UI"/>
              </w:rPr>
              <w:t>16</w:t>
            </w:r>
          </w:p>
        </w:tc>
      </w:tr>
    </w:tbl>
    <w:p w:rsidR="00CE38F6" w:rsidRDefault="00CE38F6">
      <w:pPr>
        <w:jc w:val="both"/>
        <w:rPr>
          <w:b/>
          <w:bCs/>
        </w:rPr>
      </w:pPr>
      <w:bookmarkStart w:id="0" w:name="_GoBack"/>
      <w:bookmarkEnd w:id="0"/>
    </w:p>
    <w:p w:rsidR="00CE38F6" w:rsidRDefault="00AA4273">
      <w:pPr>
        <w:pStyle w:val="3"/>
        <w:numPr>
          <w:ilvl w:val="1"/>
          <w:numId w:val="9"/>
        </w:numPr>
        <w:tabs>
          <w:tab w:val="left" w:pos="142"/>
        </w:tabs>
        <w:ind w:left="426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Результаты ОГЭ по АТЕ региона</w:t>
      </w:r>
    </w:p>
    <w:p w:rsidR="00CE38F6" w:rsidRDefault="00AA4273">
      <w:pPr>
        <w:pStyle w:val="af1"/>
        <w:keepNext/>
        <w:jc w:val="right"/>
        <w:rPr>
          <w:iCs w:val="0"/>
        </w:rPr>
      </w:pPr>
      <w:r>
        <w:rPr>
          <w:bCs/>
          <w:iCs w:val="0"/>
        </w:rPr>
        <w:t>Таблица 2</w:t>
      </w:r>
      <w:r>
        <w:rPr>
          <w:bCs/>
          <w:iCs w:val="0"/>
        </w:rPr>
        <w:noBreakHyphen/>
        <w:t>5</w:t>
      </w:r>
    </w:p>
    <w:tbl>
      <w:tblPr>
        <w:tblW w:w="1431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417"/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CE38F6">
        <w:trPr>
          <w:cantSplit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№</w:t>
            </w:r>
            <w:r>
              <w:rPr>
                <w:rFonts w:eastAsia="Times New Roman"/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п</w:t>
            </w:r>
            <w:proofErr w:type="gramEnd"/>
            <w:r>
              <w:rPr>
                <w:bCs/>
                <w:szCs w:val="28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АТЕ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Всего участников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«2»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«3»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«4»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«5»</w:t>
            </w:r>
          </w:p>
        </w:tc>
      </w:tr>
      <w:tr w:rsidR="00CE38F6">
        <w:trPr>
          <w:cantSplit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чел.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чел.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чел.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чел.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</w:tr>
      <w:tr w:rsidR="00CE38F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Новоорский</w:t>
            </w:r>
            <w:proofErr w:type="spellEnd"/>
            <w:r>
              <w:rPr>
                <w:szCs w:val="28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132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CE38F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snapToGrid w:val="0"/>
              <w:contextualSpacing/>
              <w:jc w:val="center"/>
              <w:rPr>
                <w:szCs w:val="28"/>
              </w:rPr>
            </w:pPr>
          </w:p>
        </w:tc>
      </w:tr>
    </w:tbl>
    <w:p w:rsidR="00CE38F6" w:rsidRDefault="00CE38F6">
      <w:pPr>
        <w:tabs>
          <w:tab w:val="left" w:pos="709"/>
        </w:tabs>
        <w:jc w:val="both"/>
        <w:rPr>
          <w:b/>
        </w:rPr>
      </w:pPr>
    </w:p>
    <w:p w:rsidR="00CE38F6" w:rsidRDefault="00AA4273">
      <w:pPr>
        <w:pStyle w:val="3"/>
        <w:numPr>
          <w:ilvl w:val="1"/>
          <w:numId w:val="9"/>
        </w:numPr>
        <w:tabs>
          <w:tab w:val="left" w:pos="142"/>
        </w:tabs>
        <w:ind w:left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Результаты по группам участников экзамена с различным уровнем подготовки с учетом типа ОО</w:t>
      </w:r>
      <w:r>
        <w:rPr>
          <w:rStyle w:val="ad"/>
          <w:rFonts w:ascii="Times New Roman" w:hAnsi="Times New Roman"/>
          <w:color w:val="000000"/>
          <w:sz w:val="28"/>
        </w:rPr>
        <w:footnoteReference w:id="3"/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E38F6" w:rsidRDefault="00AA4273">
      <w:pPr>
        <w:pStyle w:val="af1"/>
        <w:keepNext/>
        <w:jc w:val="right"/>
        <w:rPr>
          <w:iCs w:val="0"/>
        </w:rPr>
      </w:pPr>
      <w:r>
        <w:rPr>
          <w:bCs/>
          <w:iCs w:val="0"/>
        </w:rPr>
        <w:t>Таблица 2</w:t>
      </w:r>
      <w:r>
        <w:rPr>
          <w:bCs/>
          <w:iCs w:val="0"/>
        </w:rPr>
        <w:noBreakHyphen/>
        <w:t>6</w:t>
      </w:r>
    </w:p>
    <w:tbl>
      <w:tblPr>
        <w:tblW w:w="1431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842"/>
        <w:gridCol w:w="1843"/>
        <w:gridCol w:w="1843"/>
        <w:gridCol w:w="1842"/>
        <w:gridCol w:w="1843"/>
        <w:gridCol w:w="1843"/>
      </w:tblGrid>
      <w:tr w:rsidR="00CE38F6">
        <w:trPr>
          <w:cantSplit/>
          <w:trHeight w:val="495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ОГЭ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участников, получивших отметку</w:t>
            </w:r>
            <w:r>
              <w:rPr>
                <w:rStyle w:val="ad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</w:tr>
      <w:tr w:rsidR="00CE38F6">
        <w:trPr>
          <w:cantSplit/>
          <w:trHeight w:val="495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pStyle w:val="af2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«4» и «5»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(качество обучения)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«3», «4» и «5»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38F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</w:pPr>
            <w:r>
              <w:rPr>
                <w:szCs w:val="28"/>
              </w:rPr>
              <w:t>Обучающиеся СОШ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CE38F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contextualSpacing/>
            </w:pPr>
            <w:proofErr w:type="gramStart"/>
            <w:r>
              <w:rPr>
                <w:szCs w:val="28"/>
              </w:rPr>
              <w:t>Обучающиеся</w:t>
            </w:r>
            <w:proofErr w:type="gramEnd"/>
            <w:r>
              <w:rPr>
                <w:szCs w:val="28"/>
              </w:rPr>
              <w:t xml:space="preserve"> лицеев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</w:p>
        </w:tc>
      </w:tr>
      <w:tr w:rsidR="00D22FE1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contextualSpacing/>
            </w:pPr>
            <w:proofErr w:type="gramStart"/>
            <w:r>
              <w:rPr>
                <w:szCs w:val="28"/>
              </w:rPr>
              <w:t>Обучающиеся</w:t>
            </w:r>
            <w:proofErr w:type="gramEnd"/>
            <w:r>
              <w:rPr>
                <w:szCs w:val="28"/>
              </w:rPr>
              <w:t xml:space="preserve"> гимназий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22FE1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contextualSpacing/>
            </w:pPr>
            <w:proofErr w:type="gramStart"/>
            <w:r>
              <w:rPr>
                <w:szCs w:val="28"/>
              </w:rPr>
              <w:t>Обучающиеся</w:t>
            </w:r>
            <w:proofErr w:type="gramEnd"/>
            <w:r>
              <w:rPr>
                <w:szCs w:val="28"/>
              </w:rPr>
              <w:t xml:space="preserve"> коррекционных школ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Pr="00EA306A" w:rsidRDefault="00D22FE1" w:rsidP="005A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22FE1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contextualSpacing/>
            </w:pPr>
            <w:r>
              <w:t>...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contextualSpacing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contextualSpacing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contextualSpacing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contextualSpacing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snapToGrid w:val="0"/>
              <w:contextualSpacing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FE1" w:rsidRDefault="00D22FE1">
            <w:pPr>
              <w:tabs>
                <w:tab w:val="left" w:pos="10320"/>
              </w:tabs>
              <w:snapToGrid w:val="0"/>
            </w:pPr>
          </w:p>
        </w:tc>
      </w:tr>
    </w:tbl>
    <w:p w:rsidR="00CE38F6" w:rsidRDefault="00CE38F6">
      <w:pPr>
        <w:pStyle w:val="af2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8F6" w:rsidRDefault="00AA4273">
      <w:pPr>
        <w:pStyle w:val="3"/>
        <w:numPr>
          <w:ilvl w:val="1"/>
          <w:numId w:val="9"/>
        </w:numPr>
        <w:tabs>
          <w:tab w:val="left" w:pos="142"/>
        </w:tabs>
        <w:ind w:left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Выделение перечня ОО, </w:t>
      </w:r>
      <w:proofErr w:type="gramStart"/>
      <w:r>
        <w:rPr>
          <w:rFonts w:ascii="Times New Roman" w:hAnsi="Times New Roman"/>
          <w:color w:val="000000"/>
          <w:sz w:val="28"/>
        </w:rPr>
        <w:t>продемонстрировавших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наиболее высокие результаты ОГЭ по предмету</w:t>
      </w:r>
      <w:r>
        <w:rPr>
          <w:rStyle w:val="ad"/>
          <w:rFonts w:ascii="Times New Roman" w:hAnsi="Times New Roman"/>
          <w:color w:val="000000"/>
          <w:sz w:val="28"/>
        </w:rPr>
        <w:footnoteReference w:id="5"/>
      </w:r>
    </w:p>
    <w:p w:rsidR="00CE38F6" w:rsidRDefault="00CE38F6">
      <w:pPr>
        <w:ind w:firstLine="284"/>
        <w:jc w:val="both"/>
        <w:rPr>
          <w:b/>
          <w:i/>
          <w:color w:val="000000"/>
          <w:sz w:val="28"/>
        </w:rPr>
      </w:pPr>
    </w:p>
    <w:p w:rsidR="00CE38F6" w:rsidRDefault="00AA4273">
      <w:pPr>
        <w:ind w:firstLine="284"/>
        <w:jc w:val="both"/>
        <w:rPr>
          <w:b/>
          <w:i/>
        </w:rPr>
      </w:pPr>
      <w:r>
        <w:rPr>
          <w:b/>
          <w:i/>
        </w:rPr>
        <w:t>Выбирается от 5 до 15%</w:t>
      </w:r>
      <w:r>
        <w:rPr>
          <w:i/>
        </w:rPr>
        <w:t xml:space="preserve"> от общего числа ОО в субъекте Российской Федерации, в которых: </w:t>
      </w:r>
    </w:p>
    <w:p w:rsidR="00CE38F6" w:rsidRDefault="00AA4273">
      <w:pPr>
        <w:pStyle w:val="af2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доля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участников ОГЭ,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получивших отметки «4» и «5»,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имеет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максимальные значения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сравнению с другими ОО субъекта Российской Федерации);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CE38F6" w:rsidRDefault="00AA4273">
      <w:pPr>
        <w:pStyle w:val="af2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доля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участников ОГЭ,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получивших неудовлетворительную отметку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имеет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минимальные значения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сравнению с другими ОО субъекта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Федерации).</w:t>
      </w:r>
    </w:p>
    <w:p w:rsidR="00CE38F6" w:rsidRDefault="00AA4273">
      <w:pPr>
        <w:pStyle w:val="af1"/>
        <w:keepNext/>
        <w:spacing w:after="120"/>
        <w:jc w:val="right"/>
        <w:rPr>
          <w:iCs w:val="0"/>
        </w:rPr>
      </w:pPr>
      <w:r>
        <w:rPr>
          <w:bCs/>
          <w:iCs w:val="0"/>
        </w:rPr>
        <w:t>Таблица 2</w:t>
      </w:r>
      <w:r>
        <w:rPr>
          <w:bCs/>
          <w:iCs w:val="0"/>
        </w:rPr>
        <w:noBreakHyphen/>
        <w:t>7</w:t>
      </w:r>
    </w:p>
    <w:tbl>
      <w:tblPr>
        <w:tblW w:w="141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3"/>
        <w:gridCol w:w="3548"/>
        <w:gridCol w:w="3354"/>
        <w:gridCol w:w="3355"/>
        <w:gridCol w:w="3355"/>
      </w:tblGrid>
      <w:tr w:rsidR="00CE38F6">
        <w:trPr>
          <w:cantSplit/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 xml:space="preserve">отметки «4» и «5» </w:t>
            </w:r>
          </w:p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Доля участников, получивших отметки «3», «4» и «5»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>
              <w:rPr>
                <w:rFonts w:ascii="Times New Roman" w:eastAsia="MS Mincho;Yu Gothic UI" w:hAnsi="Times New Roman" w:cs="Times New Roman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CE38F6"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pStyle w:val="af2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овоорск</w:t>
            </w:r>
            <w:proofErr w:type="spellEnd"/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 w:rsidP="00D22FE1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 w:rsidP="00D22FE1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92%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 w:rsidP="00D22FE1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100%</w:t>
            </w:r>
          </w:p>
        </w:tc>
      </w:tr>
      <w:tr w:rsidR="00CE38F6"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Pr="00D22FE1" w:rsidRDefault="00D22FE1" w:rsidP="00D22FE1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pStyle w:val="af2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МАОУ СОШ №4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овоорск</w:t>
            </w:r>
            <w:proofErr w:type="spellEnd"/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 w:rsidP="00D22FE1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 w:rsidP="00D22FE1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70%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 w:rsidP="00D22FE1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100%</w:t>
            </w:r>
          </w:p>
        </w:tc>
      </w:tr>
    </w:tbl>
    <w:p w:rsidR="00CE38F6" w:rsidRDefault="00AA4273">
      <w:pPr>
        <w:pStyle w:val="3"/>
        <w:numPr>
          <w:ilvl w:val="1"/>
          <w:numId w:val="9"/>
        </w:numPr>
        <w:tabs>
          <w:tab w:val="left" w:pos="142"/>
        </w:tabs>
        <w:ind w:left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Выделение перечня ОО, </w:t>
      </w:r>
      <w:proofErr w:type="gramStart"/>
      <w:r>
        <w:rPr>
          <w:rFonts w:ascii="Times New Roman" w:hAnsi="Times New Roman"/>
          <w:color w:val="000000"/>
          <w:sz w:val="28"/>
        </w:rPr>
        <w:t>продемонстрировавших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самые низкие результаты ОГЭ по предмету</w:t>
      </w:r>
      <w:r>
        <w:rPr>
          <w:rFonts w:ascii="Times New Roman" w:hAnsi="Times New Roman"/>
          <w:color w:val="000000"/>
          <w:sz w:val="28"/>
          <w:vertAlign w:val="superscript"/>
        </w:rPr>
        <w:t>5</w:t>
      </w:r>
    </w:p>
    <w:p w:rsidR="00CE38F6" w:rsidRDefault="00CE38F6">
      <w:pPr>
        <w:pStyle w:val="af2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E38F6" w:rsidRDefault="00AA4273">
      <w:pPr>
        <w:pStyle w:val="af2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Выбирается от 5 до 15%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общего числа ОО в субъекте Российской Федерации, в которых: </w:t>
      </w:r>
    </w:p>
    <w:p w:rsidR="00CE38F6" w:rsidRDefault="00AA4273">
      <w:pPr>
        <w:pStyle w:val="af2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доля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участников ОГЭ,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получивших отметку «2»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имеет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максимальные значения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сравнению с другими ОО субъекта Российской Федерации);</w:t>
      </w:r>
    </w:p>
    <w:p w:rsidR="00CE38F6" w:rsidRDefault="00AA4273">
      <w:pPr>
        <w:pStyle w:val="af2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доля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участников ОГЭ,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получивших отметки «4» и «5»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имеет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минимальные значения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сравнению с другими ОО субъекта Российской Федерации).</w:t>
      </w:r>
    </w:p>
    <w:p w:rsidR="00CE38F6" w:rsidRDefault="00AA4273">
      <w:pPr>
        <w:pStyle w:val="af1"/>
        <w:keepNext/>
        <w:spacing w:after="120"/>
        <w:jc w:val="right"/>
        <w:rPr>
          <w:iCs w:val="0"/>
        </w:rPr>
      </w:pPr>
      <w:r>
        <w:rPr>
          <w:bCs/>
          <w:iCs w:val="0"/>
        </w:rPr>
        <w:lastRenderedPageBreak/>
        <w:t>Таблица 2</w:t>
      </w:r>
      <w:r>
        <w:rPr>
          <w:bCs/>
          <w:iCs w:val="0"/>
        </w:rPr>
        <w:noBreakHyphen/>
        <w:t>8</w:t>
      </w:r>
    </w:p>
    <w:tbl>
      <w:tblPr>
        <w:tblW w:w="141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3"/>
        <w:gridCol w:w="3548"/>
        <w:gridCol w:w="3402"/>
        <w:gridCol w:w="3260"/>
        <w:gridCol w:w="3402"/>
      </w:tblGrid>
      <w:tr w:rsidR="00CE38F6">
        <w:trPr>
          <w:cantSplit/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 xml:space="preserve"> «4» и «5» </w:t>
            </w:r>
          </w:p>
          <w:p w:rsidR="00CE38F6" w:rsidRDefault="00AA4273">
            <w:pPr>
              <w:pStyle w:val="af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Доля участников, получивших отметки «3», «4» и «5»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>
              <w:rPr>
                <w:rFonts w:ascii="Times New Roman" w:eastAsia="MS Mincho;Yu Gothic UI" w:hAnsi="Times New Roman" w:cs="Times New Roman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CE38F6"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>
            <w:pPr>
              <w:pStyle w:val="af2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МОАУ СОШ №1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овоорск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 w:rsidP="00D22FE1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 чел (21%)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 w:rsidP="00D22FE1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D22FE1" w:rsidP="00D22FE1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79%</w:t>
            </w:r>
          </w:p>
        </w:tc>
      </w:tr>
      <w:tr w:rsidR="00CE38F6">
        <w:trPr>
          <w:trHeight w:val="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…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AA4273">
            <w:pPr>
              <w:pStyle w:val="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...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pStyle w:val="af2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pStyle w:val="af2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8F6" w:rsidRDefault="00CE38F6">
            <w:pPr>
              <w:pStyle w:val="af2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E38F6" w:rsidRDefault="00CE38F6">
      <w:pPr>
        <w:jc w:val="both"/>
        <w:rPr>
          <w:b/>
        </w:rPr>
      </w:pPr>
    </w:p>
    <w:p w:rsidR="00CE38F6" w:rsidRDefault="00AA4273">
      <w:pPr>
        <w:pStyle w:val="3"/>
        <w:numPr>
          <w:ilvl w:val="1"/>
          <w:numId w:val="9"/>
        </w:numPr>
        <w:tabs>
          <w:tab w:val="left" w:pos="142"/>
        </w:tabs>
        <w:ind w:left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ВЫВОДЫ о характере результатов ОГЭ по предмету в 2025 году и в динамике</w:t>
      </w:r>
    </w:p>
    <w:p w:rsidR="00D22FE1" w:rsidRPr="007754E4" w:rsidRDefault="00D22FE1" w:rsidP="00D22FE1">
      <w:r>
        <w:t xml:space="preserve">ОГЭ по информатике в 2025 году сдавали 132 девятиклассника. По сравнению с 2024 годом в результатах наблюдается положительная динамика в качестве знаний, количество полученных отметок «5» увеличилось. Средний первичный балл  9,8 из 19 </w:t>
      </w:r>
      <w:proofErr w:type="gramStart"/>
      <w:r>
        <w:t>возможных</w:t>
      </w:r>
      <w:proofErr w:type="gramEnd"/>
      <w:r>
        <w:t xml:space="preserve">, что соответствует отметке 3. Результаты ОГЭ по информатике показали, что доля </w:t>
      </w:r>
      <w:proofErr w:type="gramStart"/>
      <w:r>
        <w:t>обучающихся</w:t>
      </w:r>
      <w:proofErr w:type="gramEnd"/>
      <w:r>
        <w:t>, которые выполнили работу на 4 и 5 тоже увеличилась и составила 38 %.</w:t>
      </w:r>
    </w:p>
    <w:p w:rsidR="00CE38F6" w:rsidRDefault="00CE38F6">
      <w:pPr>
        <w:spacing w:line="360" w:lineRule="auto"/>
        <w:jc w:val="both"/>
        <w:rPr>
          <w:b/>
        </w:rPr>
      </w:pPr>
    </w:p>
    <w:p w:rsidR="00CE38F6" w:rsidRDefault="00AA4273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3. АНАЛИЗ РЕЗУЛЬТАТОВ ВЫПОЛНЕНИЯ ЗАДАНИЙ КИМ</w:t>
      </w:r>
      <w:r>
        <w:rPr>
          <w:rStyle w:val="ad"/>
          <w:bCs/>
          <w:sz w:val="28"/>
          <w:szCs w:val="28"/>
        </w:rPr>
        <w:footnoteReference w:id="6"/>
      </w:r>
    </w:p>
    <w:p w:rsidR="00D22FE1" w:rsidRDefault="00D22FE1" w:rsidP="00D22FE1">
      <w:pPr>
        <w:spacing w:after="200" w:line="276" w:lineRule="auto"/>
        <w:rPr>
          <w:b/>
          <w:bCs/>
          <w:sz w:val="28"/>
          <w:szCs w:val="28"/>
        </w:rPr>
      </w:pPr>
    </w:p>
    <w:p w:rsidR="00D22FE1" w:rsidRPr="005301B7" w:rsidRDefault="00D22FE1" w:rsidP="00D22FE1">
      <w:pPr>
        <w:pStyle w:val="af2"/>
        <w:keepNext/>
        <w:keepLines/>
        <w:numPr>
          <w:ilvl w:val="0"/>
          <w:numId w:val="11"/>
        </w:numPr>
        <w:tabs>
          <w:tab w:val="left" w:pos="142"/>
        </w:tabs>
        <w:suppressAutoHyphens w:val="0"/>
        <w:spacing w:before="200" w:after="0" w:line="240" w:lineRule="auto"/>
        <w:contextualSpacing w:val="0"/>
        <w:jc w:val="both"/>
        <w:outlineLvl w:val="2"/>
        <w:rPr>
          <w:rFonts w:ascii="Times New Roman" w:eastAsia="Times New Roman" w:hAnsi="Times New Roman"/>
          <w:b/>
          <w:bCs/>
          <w:vanish/>
          <w:color w:val="000000"/>
          <w:sz w:val="28"/>
          <w:szCs w:val="24"/>
          <w:lang w:eastAsia="ru-RU"/>
        </w:rPr>
      </w:pPr>
    </w:p>
    <w:p w:rsidR="00D22FE1" w:rsidRPr="005301B7" w:rsidRDefault="00395D49" w:rsidP="00395D49">
      <w:pPr>
        <w:pStyle w:val="3"/>
        <w:numPr>
          <w:ilvl w:val="0"/>
          <w:numId w:val="0"/>
        </w:numPr>
        <w:tabs>
          <w:tab w:val="left" w:pos="142"/>
        </w:tabs>
        <w:suppressAutoHyphens w:val="0"/>
        <w:ind w:left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</w:t>
      </w:r>
      <w:r w:rsidR="00D22FE1" w:rsidRPr="005301B7">
        <w:rPr>
          <w:rFonts w:ascii="Times New Roman" w:hAnsi="Times New Roman"/>
          <w:color w:val="000000"/>
          <w:sz w:val="28"/>
        </w:rPr>
        <w:t>Краткая характеристика КИМ по учебному предмету</w:t>
      </w:r>
    </w:p>
    <w:p w:rsidR="00D22FE1" w:rsidRDefault="00D22FE1" w:rsidP="00D22FE1">
      <w:pPr>
        <w:ind w:firstLine="567"/>
        <w:contextualSpacing/>
        <w:jc w:val="both"/>
        <w:rPr>
          <w:i/>
          <w:iCs/>
        </w:rPr>
      </w:pPr>
    </w:p>
    <w:p w:rsidR="00D22FE1" w:rsidRPr="004111A0" w:rsidRDefault="00D22FE1" w:rsidP="00D22FE1">
      <w:pPr>
        <w:tabs>
          <w:tab w:val="left" w:pos="1020"/>
        </w:tabs>
        <w:ind w:firstLine="709"/>
        <w:contextualSpacing/>
        <w:jc w:val="both"/>
        <w:rPr>
          <w:color w:val="000000"/>
        </w:rPr>
      </w:pPr>
      <w:r w:rsidRPr="004111A0">
        <w:t>КИМ ОГЭ</w:t>
      </w:r>
      <w:r>
        <w:t xml:space="preserve"> по Информатике содержательно</w:t>
      </w:r>
      <w:r w:rsidRPr="004111A0">
        <w:t xml:space="preserve"> </w:t>
      </w:r>
      <w:r>
        <w:t xml:space="preserve">отличаются </w:t>
      </w:r>
      <w:proofErr w:type="gramStart"/>
      <w:r>
        <w:t>от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прошлого года, но форма проведения в виде КОГЭ не только практической части, но и теоретической также как и в 2024 году. Вариант включает в себя 16</w:t>
      </w:r>
      <w:r w:rsidRPr="004111A0">
        <w:t xml:space="preserve"> заданий различ</w:t>
      </w:r>
      <w:r w:rsidRPr="004111A0">
        <w:rPr>
          <w:color w:val="000000"/>
        </w:rPr>
        <w:t xml:space="preserve">ных уровней сложности: базового, повышенного и высокого. Задания базового уровня проверяют освоение базовых знаний и умений, без которых невозможно успешное продолжение обучения на следующей ступени. Задания повышенного и высокого уровня сложности проверяют способность экзаменуемых действовать в ситуациях, в которых нет явного указания на способ выполнения и необходимо выбрать этот способ из набора известных ему или сочетать два-три известных способа действий. </w:t>
      </w:r>
    </w:p>
    <w:p w:rsidR="00D22FE1" w:rsidRPr="00BD3FAF" w:rsidRDefault="00D22FE1" w:rsidP="00D22FE1">
      <w:pPr>
        <w:tabs>
          <w:tab w:val="left" w:pos="1020"/>
        </w:tabs>
        <w:ind w:firstLine="709"/>
        <w:contextualSpacing/>
        <w:jc w:val="both"/>
        <w:rPr>
          <w:color w:val="000000"/>
        </w:rPr>
      </w:pPr>
      <w:r w:rsidRPr="004111A0">
        <w:rPr>
          <w:color w:val="000000"/>
        </w:rPr>
        <w:t>Верное выполнение каждого задания части 1 и заданий 11 и 12 части 2 оценивается 1 баллом. Эти задания считаются выполненными, если экзаменуемый дал ответ, соответствующий эталону верного ответа. Максимальное количество первичных баллов, которое можно получить за выполнение заданий с кратким ответом, равн</w:t>
      </w:r>
      <w:r>
        <w:rPr>
          <w:color w:val="000000"/>
        </w:rPr>
        <w:t>о 12. Выполнение заданий 13 и 15,16</w:t>
      </w:r>
      <w:r w:rsidRPr="004111A0">
        <w:rPr>
          <w:color w:val="000000"/>
        </w:rPr>
        <w:t xml:space="preserve"> с развёрнутым ответом оценивается от 0 до 2 баллов, выполнение задания 14 – от 0 до 3 баллов. Максимальное количество баллов, которое можно получить за </w:t>
      </w:r>
      <w:r w:rsidRPr="004111A0">
        <w:rPr>
          <w:color w:val="000000"/>
        </w:rPr>
        <w:lastRenderedPageBreak/>
        <w:t>выполнение задани</w:t>
      </w:r>
      <w:r>
        <w:rPr>
          <w:color w:val="000000"/>
        </w:rPr>
        <w:t>й с развёрнутым ответом, равно 9</w:t>
      </w:r>
      <w:r w:rsidRPr="004111A0">
        <w:rPr>
          <w:color w:val="000000"/>
        </w:rPr>
        <w:t>. Максимальное количество первичных баллов за выполнение всех заданий</w:t>
      </w:r>
      <w:r>
        <w:rPr>
          <w:color w:val="000000"/>
        </w:rPr>
        <w:t xml:space="preserve"> экзаменационной работы равно 21</w:t>
      </w:r>
      <w:r w:rsidRPr="004111A0">
        <w:rPr>
          <w:color w:val="000000"/>
        </w:rPr>
        <w:t>.</w:t>
      </w:r>
    </w:p>
    <w:p w:rsidR="00D22FE1" w:rsidRPr="005301B7" w:rsidRDefault="00395D49" w:rsidP="00395D49">
      <w:pPr>
        <w:pStyle w:val="3"/>
        <w:numPr>
          <w:ilvl w:val="0"/>
          <w:numId w:val="0"/>
        </w:numPr>
        <w:tabs>
          <w:tab w:val="left" w:pos="142"/>
        </w:tabs>
        <w:suppressAutoHyphens w:val="0"/>
        <w:ind w:left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</w:t>
      </w:r>
      <w:r w:rsidR="00D22FE1" w:rsidRPr="005301B7">
        <w:rPr>
          <w:rFonts w:ascii="Times New Roman" w:hAnsi="Times New Roman"/>
          <w:color w:val="000000"/>
          <w:sz w:val="28"/>
        </w:rPr>
        <w:t>Анализ выполнения заданий КИМ ОГЭ в 202</w:t>
      </w:r>
      <w:r w:rsidR="00D22FE1">
        <w:rPr>
          <w:rFonts w:ascii="Times New Roman" w:hAnsi="Times New Roman"/>
          <w:color w:val="000000"/>
          <w:sz w:val="28"/>
        </w:rPr>
        <w:t>5</w:t>
      </w:r>
      <w:r w:rsidR="00D22FE1" w:rsidRPr="005301B7">
        <w:rPr>
          <w:rFonts w:ascii="Times New Roman" w:hAnsi="Times New Roman"/>
          <w:color w:val="000000"/>
          <w:sz w:val="28"/>
        </w:rPr>
        <w:t xml:space="preserve"> году</w:t>
      </w:r>
    </w:p>
    <w:p w:rsidR="00D22FE1" w:rsidRDefault="00D22FE1" w:rsidP="00D22FE1">
      <w:pPr>
        <w:ind w:firstLine="426"/>
        <w:contextualSpacing/>
        <w:jc w:val="both"/>
        <w:rPr>
          <w:b/>
          <w:i/>
          <w:iCs/>
        </w:rPr>
      </w:pPr>
    </w:p>
    <w:p w:rsidR="00D22FE1" w:rsidRPr="004111A0" w:rsidRDefault="00D22FE1" w:rsidP="00D22FE1">
      <w:pPr>
        <w:tabs>
          <w:tab w:val="left" w:pos="1020"/>
        </w:tabs>
        <w:ind w:firstLine="709"/>
        <w:contextualSpacing/>
        <w:jc w:val="both"/>
        <w:rPr>
          <w:color w:val="000000"/>
        </w:rPr>
      </w:pPr>
      <w:r w:rsidRPr="004111A0">
        <w:t>КИМ ОГЭ</w:t>
      </w:r>
      <w:r>
        <w:t xml:space="preserve"> по Информатике содержательно </w:t>
      </w:r>
      <w:r w:rsidRPr="004111A0">
        <w:t xml:space="preserve"> </w:t>
      </w:r>
      <w:r>
        <w:t xml:space="preserve">отличаются </w:t>
      </w:r>
      <w:proofErr w:type="gramStart"/>
      <w:r>
        <w:t>от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прошлого года, но форма проведения в виде КОГЭ не только практической части, но и теоретической. Вариант включает в себя 16</w:t>
      </w:r>
      <w:r w:rsidRPr="004111A0">
        <w:t xml:space="preserve"> заданий различ</w:t>
      </w:r>
      <w:r w:rsidRPr="004111A0">
        <w:rPr>
          <w:color w:val="000000"/>
        </w:rPr>
        <w:t xml:space="preserve">ных уровней сложности: базового, повышенного и высокого. Задания базового уровня проверяют освоение базовых знаний и умений, без которых невозможно успешное продолжение обучения на следующей ступени. Задания повышенного и высокого уровня сложности проверяют способность экзаменуемых действовать в ситуациях, в которых нет явного указания на способ выполнения и необходимо выбрать этот способ из набора известных ему или сочетать два-три известных способа действий. </w:t>
      </w:r>
    </w:p>
    <w:p w:rsidR="00D22FE1" w:rsidRPr="004111A0" w:rsidRDefault="00D22FE1" w:rsidP="00D22FE1">
      <w:pPr>
        <w:tabs>
          <w:tab w:val="left" w:pos="1020"/>
        </w:tabs>
        <w:ind w:firstLine="709"/>
        <w:contextualSpacing/>
        <w:jc w:val="both"/>
        <w:rPr>
          <w:color w:val="000000"/>
        </w:rPr>
      </w:pPr>
      <w:r w:rsidRPr="004111A0">
        <w:rPr>
          <w:color w:val="000000"/>
        </w:rPr>
        <w:t>Верное выполнение каждого задания части 1 и заданий 11 и 12 части 2 оценивается 1 баллом. Эти задания считаются выполненными, если экзаменуемый дал ответ, соответствующий эталону верного ответа. Максимальное количество первичных баллов, которое можно получить за выполнение заданий с кратким ответом, равно 12. Выполнение заданий 13 и 15</w:t>
      </w:r>
      <w:r>
        <w:rPr>
          <w:color w:val="000000"/>
        </w:rPr>
        <w:t>,16</w:t>
      </w:r>
      <w:r w:rsidRPr="004111A0">
        <w:rPr>
          <w:color w:val="000000"/>
        </w:rPr>
        <w:t xml:space="preserve"> с развёрнутым ответом оценивается от 0 до 2 баллов, выполнение задания 14 – от 0 до 3 баллов. Максимальное количество баллов, которое можно получить за выполнение задани</w:t>
      </w:r>
      <w:r>
        <w:rPr>
          <w:color w:val="000000"/>
        </w:rPr>
        <w:t>й с развёрнутым ответом, равно 9</w:t>
      </w:r>
      <w:r w:rsidRPr="004111A0">
        <w:rPr>
          <w:color w:val="000000"/>
        </w:rPr>
        <w:t>. Максимальное количество первичных баллов за выполнение всех заданий экзаменацион</w:t>
      </w:r>
      <w:r>
        <w:rPr>
          <w:color w:val="000000"/>
        </w:rPr>
        <w:t>ной работы равно 21</w:t>
      </w:r>
      <w:r w:rsidRPr="004111A0">
        <w:rPr>
          <w:color w:val="000000"/>
        </w:rPr>
        <w:t>.</w:t>
      </w:r>
    </w:p>
    <w:p w:rsidR="00D22FE1" w:rsidRPr="00DE7195" w:rsidRDefault="00D22FE1" w:rsidP="00D22FE1">
      <w:pPr>
        <w:ind w:firstLine="567"/>
        <w:contextualSpacing/>
        <w:jc w:val="center"/>
        <w:rPr>
          <w:b/>
          <w:iCs/>
          <w:sz w:val="20"/>
          <w:szCs w:val="28"/>
        </w:rPr>
      </w:pPr>
    </w:p>
    <w:p w:rsidR="00CE38F6" w:rsidRDefault="00CE38F6">
      <w:pPr>
        <w:rPr>
          <w:b/>
          <w:bCs/>
          <w:sz w:val="28"/>
          <w:szCs w:val="28"/>
        </w:rPr>
      </w:pPr>
    </w:p>
    <w:p w:rsidR="00CE38F6" w:rsidRDefault="00CE38F6">
      <w:pPr>
        <w:pStyle w:val="af2"/>
        <w:keepNext/>
        <w:keepLines/>
        <w:numPr>
          <w:ilvl w:val="0"/>
          <w:numId w:val="9"/>
        </w:numPr>
        <w:tabs>
          <w:tab w:val="left" w:pos="142"/>
        </w:tabs>
        <w:spacing w:before="200" w:after="0" w:line="240" w:lineRule="auto"/>
        <w:contextualSpacing w:val="0"/>
        <w:jc w:val="both"/>
        <w:outlineLvl w:val="2"/>
        <w:rPr>
          <w:rFonts w:ascii="Times New Roman" w:eastAsia="Times New Roman" w:hAnsi="Times New Roman" w:cs="Times New Roman"/>
          <w:b/>
          <w:bCs/>
          <w:vanish/>
          <w:color w:val="000000"/>
          <w:sz w:val="28"/>
          <w:szCs w:val="24"/>
          <w:lang w:eastAsia="ru-RU"/>
        </w:rPr>
      </w:pPr>
    </w:p>
    <w:p w:rsidR="00CE38F6" w:rsidRDefault="00395D49" w:rsidP="00395D49">
      <w:pPr>
        <w:pStyle w:val="3"/>
        <w:numPr>
          <w:ilvl w:val="0"/>
          <w:numId w:val="0"/>
        </w:numPr>
        <w:tabs>
          <w:tab w:val="left" w:pos="142"/>
        </w:tabs>
        <w:ind w:left="1068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3.2.1</w:t>
      </w:r>
      <w:r w:rsidR="00AA4273" w:rsidRPr="00D22FE1">
        <w:rPr>
          <w:rFonts w:ascii="Times New Roman" w:hAnsi="Times New Roman"/>
          <w:color w:val="000000"/>
          <w:sz w:val="28"/>
        </w:rPr>
        <w:t>Анализ выполнения заданий КИМ ОГЭ в 2025 году</w:t>
      </w:r>
    </w:p>
    <w:p w:rsidR="00395D49" w:rsidRDefault="00395D49" w:rsidP="00D22FE1">
      <w:pPr>
        <w:ind w:firstLine="567"/>
        <w:contextualSpacing/>
        <w:jc w:val="center"/>
        <w:rPr>
          <w:b/>
          <w:iCs/>
          <w:sz w:val="28"/>
          <w:szCs w:val="28"/>
        </w:rPr>
      </w:pPr>
    </w:p>
    <w:p w:rsidR="00D22FE1" w:rsidRPr="00DE7195" w:rsidRDefault="00D22FE1" w:rsidP="00D22FE1">
      <w:pPr>
        <w:ind w:firstLine="567"/>
        <w:contextualSpacing/>
        <w:jc w:val="center"/>
        <w:rPr>
          <w:b/>
          <w:iCs/>
          <w:sz w:val="28"/>
          <w:szCs w:val="28"/>
        </w:rPr>
      </w:pPr>
      <w:r w:rsidRPr="00DE7195">
        <w:rPr>
          <w:b/>
          <w:iCs/>
          <w:sz w:val="28"/>
          <w:szCs w:val="28"/>
        </w:rPr>
        <w:t>Основные статистические характеристики выполнения зада</w:t>
      </w:r>
      <w:r w:rsidR="00395D49">
        <w:rPr>
          <w:b/>
          <w:iCs/>
          <w:sz w:val="28"/>
          <w:szCs w:val="28"/>
        </w:rPr>
        <w:t>ний КИМ в 2025</w:t>
      </w:r>
      <w:r w:rsidRPr="00DE7195">
        <w:rPr>
          <w:b/>
          <w:iCs/>
          <w:sz w:val="28"/>
          <w:szCs w:val="28"/>
        </w:rPr>
        <w:t xml:space="preserve"> году</w:t>
      </w:r>
    </w:p>
    <w:p w:rsidR="00D22FE1" w:rsidRDefault="00D22FE1" w:rsidP="00D22FE1">
      <w:pPr>
        <w:pStyle w:val="af1"/>
        <w:keepNext/>
        <w:jc w:val="right"/>
        <w:rPr>
          <w:bCs/>
          <w:iCs w:val="0"/>
        </w:rPr>
      </w:pPr>
      <w:r w:rsidRPr="00870F21">
        <w:rPr>
          <w:bCs/>
          <w:iCs w:val="0"/>
        </w:rPr>
        <w:t xml:space="preserve">Таблица </w:t>
      </w:r>
      <w:r>
        <w:rPr>
          <w:bCs/>
          <w:iCs w:val="0"/>
        </w:rPr>
        <w:t>2</w:t>
      </w:r>
      <w:r>
        <w:rPr>
          <w:bCs/>
          <w:iCs w:val="0"/>
        </w:rPr>
        <w:noBreakHyphen/>
        <w:t>9</w:t>
      </w: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43"/>
        <w:gridCol w:w="1664"/>
        <w:gridCol w:w="1446"/>
        <w:gridCol w:w="1743"/>
        <w:gridCol w:w="1842"/>
        <w:gridCol w:w="2127"/>
        <w:gridCol w:w="2126"/>
        <w:gridCol w:w="2268"/>
      </w:tblGrid>
      <w:tr w:rsidR="00D22FE1" w:rsidTr="005A478E">
        <w:trPr>
          <w:cantSplit/>
          <w:trHeight w:val="649"/>
          <w:tblHeader/>
        </w:trPr>
        <w:tc>
          <w:tcPr>
            <w:tcW w:w="12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</w:t>
            </w:r>
          </w:p>
          <w:p w:rsidR="00D22FE1" w:rsidRDefault="00D22FE1" w:rsidP="005A47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задания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  <w:r>
              <w:rPr>
                <w:rFonts w:eastAsia="Times New Roman"/>
              </w:rPr>
              <w:t xml:space="preserve"> КИМ</w:t>
            </w:r>
          </w:p>
        </w:tc>
        <w:tc>
          <w:tcPr>
            <w:tcW w:w="16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Проверяемые элементы содержания / умения</w:t>
            </w:r>
          </w:p>
        </w:tc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Уровень сложности задания</w:t>
            </w:r>
          </w:p>
          <w:p w:rsidR="00D22FE1" w:rsidRDefault="00D22FE1" w:rsidP="005A478E">
            <w:pPr>
              <w:jc w:val="center"/>
              <w:rPr>
                <w:rFonts w:eastAsia="Times New Roman"/>
              </w:rPr>
            </w:pPr>
          </w:p>
        </w:tc>
        <w:tc>
          <w:tcPr>
            <w:tcW w:w="17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D22FE1" w:rsidRDefault="00D22FE1" w:rsidP="005A47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Средний процент выполнения</w:t>
            </w:r>
            <w:r>
              <w:rPr>
                <w:rFonts w:eastAsia="Times New Roman"/>
                <w:vertAlign w:val="superscript"/>
              </w:rPr>
              <w:footnoteReference w:id="7"/>
            </w:r>
          </w:p>
        </w:tc>
        <w:tc>
          <w:tcPr>
            <w:tcW w:w="836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2FE1" w:rsidRDefault="00D22FE1" w:rsidP="005A47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Процент </w:t>
            </w:r>
          </w:p>
          <w:p w:rsidR="00D22FE1" w:rsidRDefault="00D22FE1" w:rsidP="005A47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выполнения по району в группах, </w:t>
            </w:r>
            <w:r>
              <w:rPr>
                <w:rFonts w:eastAsia="Times New Roman"/>
              </w:rPr>
              <w:br/>
              <w:t>получивших отметку</w:t>
            </w:r>
          </w:p>
        </w:tc>
      </w:tr>
      <w:tr w:rsidR="00D22FE1" w:rsidTr="005A478E">
        <w:trPr>
          <w:cantSplit/>
          <w:trHeight w:val="481"/>
          <w:tblHeader/>
        </w:trPr>
        <w:tc>
          <w:tcPr>
            <w:tcW w:w="12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</w:rPr>
            </w:pPr>
          </w:p>
        </w:tc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</w:rPr>
            </w:pPr>
          </w:p>
        </w:tc>
        <w:tc>
          <w:tcPr>
            <w:tcW w:w="144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</w:rPr>
            </w:pPr>
          </w:p>
        </w:tc>
        <w:tc>
          <w:tcPr>
            <w:tcW w:w="1743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D22FE1" w:rsidRDefault="00D22FE1" w:rsidP="005A4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2FE1" w:rsidRDefault="00D22FE1" w:rsidP="005A47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«2»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2FE1" w:rsidRDefault="00D22FE1" w:rsidP="005A47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«3»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22FE1" w:rsidRDefault="00D22FE1" w:rsidP="005A47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«4»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2FE1" w:rsidRDefault="00D22FE1" w:rsidP="005A47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«5»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2712DD" w:rsidRDefault="00D22FE1" w:rsidP="005A47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12DD">
              <w:t xml:space="preserve">Оценивать объём </w:t>
            </w:r>
            <w:r w:rsidRPr="002712DD">
              <w:lastRenderedPageBreak/>
              <w:t>памяти, необходимый для хранения текстовых данных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Б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Pr="00AE6D31" w:rsidRDefault="00395D49" w:rsidP="005A4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Pr="000A683C" w:rsidRDefault="005A478E" w:rsidP="005A4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Pr="000A683C" w:rsidRDefault="00A706BF" w:rsidP="005A4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D22FE1" w:rsidRPr="000A683C"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Pr="000A683C" w:rsidRDefault="00400CCC" w:rsidP="00400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Pr="000A683C" w:rsidRDefault="00F63F43" w:rsidP="005A4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2712DD" w:rsidRDefault="00D22FE1" w:rsidP="005A47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12DD">
              <w:t>Уметь декодировать кодовую последовательность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Б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5A478E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A706BF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400CCC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100%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2712DD" w:rsidRDefault="00D22FE1" w:rsidP="005A47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12DD">
              <w:t>Определять истинность составного высказывания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Б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5A478E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A706BF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400CCC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78%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2712DD" w:rsidRDefault="00D22FE1" w:rsidP="005A47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12DD">
              <w:t>Анализировать простейшие модели объектов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Б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5A478E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A706BF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400CCC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100%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2712DD" w:rsidRDefault="00D22FE1" w:rsidP="005A47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12DD">
              <w:t>Анализировать простые алгоритмы для конкретного исполнителя с фиксированным набором команд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Б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5A478E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A706BF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400CCC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100%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2712DD" w:rsidRDefault="00D22FE1" w:rsidP="005A47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12DD">
              <w:t>Формально исполнять алгоритмы, записанные на языке программирования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Б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5A478E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A706BF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400CCC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100%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2712DD" w:rsidRDefault="00D22FE1" w:rsidP="005A47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12DD">
              <w:t>Знать принципы адресации в сети Интернет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Б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5A478E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A706BF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400CCC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100%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2712DD" w:rsidRDefault="00D22FE1" w:rsidP="005A47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12DD">
              <w:t>Понимать принципы поиска информации в Интернете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П</w:t>
            </w:r>
            <w:proofErr w:type="gramEnd"/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5A478E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A706BF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400CCC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89%</w:t>
            </w:r>
          </w:p>
        </w:tc>
      </w:tr>
      <w:tr w:rsidR="00D22FE1" w:rsidTr="005A478E">
        <w:trPr>
          <w:trHeight w:val="1073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2712DD" w:rsidRDefault="00D22FE1" w:rsidP="005A47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12DD">
              <w:t>Умение анализировать информацию,  представленную в виде схем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5A478E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A706BF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400CCC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100%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br/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2712DD" w:rsidRDefault="00D22FE1" w:rsidP="005A47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12DD">
              <w:t>Записывать числа в различных системах счисления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Б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395D4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5A478E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A706BF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400CCC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100%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2712DD" w:rsidRDefault="00D22FE1" w:rsidP="005A47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12DD">
              <w:t>Поиск информации в файлах и каталогах компьютера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</w:t>
            </w:r>
            <w:proofErr w:type="gramEnd"/>
            <w:r>
              <w:rPr>
                <w:rFonts w:eastAsia="Times New Roman"/>
              </w:rPr>
              <w:t> 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 w:rsidR="005A478E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A706BF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400CCC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74</w:t>
            </w:r>
            <w:r w:rsidR="004B6B80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89%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2712DD" w:rsidRDefault="00D22FE1" w:rsidP="005A47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12DD">
              <w:t>Определение количества и информационного объёма файлов, отобранных по некоторому условию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Б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5A478E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A706BF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4B6B80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  <w:r w:rsidR="00400CCC"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100%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2712DD" w:rsidRDefault="00D22FE1" w:rsidP="005A47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12DD">
              <w:t>Создавать презентации (вариант задания 13.1) или создавать текстовый документ (вариант задания 13.2)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5A478E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4B6B80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395D49" w:rsidP="00395D4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87</w:t>
            </w:r>
            <w:r w:rsidR="00400CCC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94%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2712DD" w:rsidRDefault="00D22FE1" w:rsidP="005A47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712DD">
              <w:t xml:space="preserve">Умение проводить обработку большого массива данных с </w:t>
            </w:r>
            <w:r w:rsidRPr="002712DD">
              <w:lastRenderedPageBreak/>
              <w:t>использованием средств электронной таблицы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 w:rsidR="005A478E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4B6B80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395D49" w:rsidP="00400CC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400CCC">
              <w:rPr>
                <w:rFonts w:eastAsia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83%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5A478E" w:rsidRDefault="00D22FE1" w:rsidP="005A478E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gramStart"/>
            <w:r w:rsidRPr="005A478E">
              <w:rPr>
                <w:rFonts w:eastAsia="Times New Roman"/>
                <w:color w:val="000000"/>
                <w:sz w:val="22"/>
                <w:szCs w:val="22"/>
              </w:rPr>
              <w:t>Создавать и выполнять программы для заданного исполнителя (</w:t>
            </w:r>
            <w:proofErr w:type="gramEnd"/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В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 w:rsidR="005A478E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4B6B80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100%</w:t>
            </w:r>
          </w:p>
        </w:tc>
      </w:tr>
      <w:tr w:rsidR="00D22FE1" w:rsidTr="005A478E">
        <w:trPr>
          <w:trHeight w:val="48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firstLine="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2FE1" w:rsidRPr="005A478E" w:rsidRDefault="005A478E" w:rsidP="005A478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478E">
              <w:rPr>
                <w:rFonts w:eastAsia="Times New Roman"/>
                <w:color w:val="000000"/>
                <w:sz w:val="22"/>
                <w:szCs w:val="22"/>
              </w:rPr>
              <w:t xml:space="preserve">Создавать и выполнять программы на универсальном языке программирования 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D22FE1" w:rsidP="005A478E">
            <w:pPr>
              <w:ind w:hanging="112"/>
              <w:jc w:val="center"/>
              <w:rPr>
                <w:rFonts w:eastAsia="Times New Roman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5A478E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4B6B80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FE1" w:rsidRDefault="00395D49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FE1" w:rsidRDefault="00F63F43" w:rsidP="005A4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25%</w:t>
            </w:r>
          </w:p>
        </w:tc>
      </w:tr>
    </w:tbl>
    <w:p w:rsidR="00D22FE1" w:rsidRPr="002C0A63" w:rsidRDefault="00D22FE1" w:rsidP="00D22FE1"/>
    <w:p w:rsidR="00395D49" w:rsidRPr="00395D49" w:rsidRDefault="00395D49" w:rsidP="00395D49">
      <w:pPr>
        <w:pStyle w:val="3"/>
        <w:numPr>
          <w:ilvl w:val="2"/>
          <w:numId w:val="14"/>
        </w:numPr>
        <w:tabs>
          <w:tab w:val="left" w:pos="142"/>
        </w:tabs>
        <w:suppressAutoHyphens w:val="0"/>
        <w:jc w:val="both"/>
        <w:rPr>
          <w:rFonts w:ascii="Times New Roman" w:hAnsi="Times New Roman"/>
          <w:color w:val="000000"/>
          <w:sz w:val="28"/>
        </w:rPr>
      </w:pPr>
      <w:r w:rsidRPr="00395D49">
        <w:rPr>
          <w:rFonts w:ascii="Times New Roman" w:hAnsi="Times New Roman"/>
          <w:color w:val="000000"/>
          <w:sz w:val="28"/>
        </w:rPr>
        <w:t>Содержательный анализ выполнения заданий КИМ ОГЭ</w:t>
      </w:r>
    </w:p>
    <w:p w:rsidR="00395D49" w:rsidRPr="00395D49" w:rsidRDefault="00395D49" w:rsidP="00395D49">
      <w:pPr>
        <w:ind w:firstLine="852"/>
        <w:contextualSpacing/>
        <w:jc w:val="both"/>
        <w:rPr>
          <w:b/>
          <w:iCs/>
        </w:rPr>
      </w:pP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  <w:rPr>
          <w:rFonts w:eastAsia="Times New Roman"/>
        </w:rPr>
      </w:pPr>
      <w:r w:rsidRPr="004111A0">
        <w:rPr>
          <w:rFonts w:eastAsia="Times New Roman"/>
          <w:color w:val="000000"/>
          <w:u w:val="single"/>
        </w:rPr>
        <w:t xml:space="preserve">Задания №1 </w:t>
      </w:r>
      <w:r w:rsidRPr="004111A0">
        <w:rPr>
          <w:rFonts w:eastAsia="Times New Roman"/>
          <w:color w:val="000000"/>
        </w:rPr>
        <w:t>на умение о</w:t>
      </w:r>
      <w:r w:rsidRPr="004111A0">
        <w:t>ценивать объём памяти, необходимый для хранения текстовых данных</w:t>
      </w:r>
      <w:r w:rsidRPr="004111A0">
        <w:rPr>
          <w:rFonts w:eastAsia="Times New Roman"/>
          <w:color w:val="000000"/>
        </w:rPr>
        <w:t xml:space="preserve">, задние  выполнили </w:t>
      </w:r>
      <w:r w:rsidRPr="004111A0">
        <w:rPr>
          <w:rFonts w:eastAsia="Times New Roman"/>
        </w:rPr>
        <w:t>78,57%</w:t>
      </w:r>
      <w:r w:rsidRPr="004111A0">
        <w:rPr>
          <w:rFonts w:eastAsia="Times New Roman"/>
          <w:color w:val="000000"/>
        </w:rPr>
        <w:t xml:space="preserve"> школьников. Н</w:t>
      </w:r>
      <w:r w:rsidRPr="004111A0">
        <w:rPr>
          <w:rFonts w:eastAsia="Times New Roman"/>
        </w:rPr>
        <w:t xml:space="preserve">аибольшее количество ошибок выявлено на </w:t>
      </w:r>
      <w:proofErr w:type="gramStart"/>
      <w:r w:rsidRPr="004111A0">
        <w:rPr>
          <w:rFonts w:eastAsia="Times New Roman"/>
        </w:rPr>
        <w:t>не умении</w:t>
      </w:r>
      <w:proofErr w:type="gramEnd"/>
      <w:r w:rsidRPr="004111A0">
        <w:rPr>
          <w:rFonts w:eastAsia="Times New Roman"/>
        </w:rPr>
        <w:t xml:space="preserve"> осмысленного, внимательного прочтения задания.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  <w:rPr>
          <w:rFonts w:eastAsia="Times New Roman"/>
        </w:rPr>
      </w:pPr>
      <w:r w:rsidRPr="004111A0">
        <w:rPr>
          <w:rFonts w:eastAsia="Times New Roman"/>
          <w:u w:val="single"/>
        </w:rPr>
        <w:t>Задание 2</w:t>
      </w:r>
      <w:proofErr w:type="gramStart"/>
      <w:r w:rsidRPr="004111A0">
        <w:rPr>
          <w:rFonts w:eastAsia="Times New Roman"/>
          <w:u w:val="single"/>
        </w:rPr>
        <w:t xml:space="preserve">  </w:t>
      </w:r>
      <w:r w:rsidRPr="004111A0">
        <w:t>У</w:t>
      </w:r>
      <w:proofErr w:type="gramEnd"/>
      <w:r w:rsidRPr="004111A0">
        <w:t>меть декодировать кодовую последовательность</w:t>
      </w:r>
      <w:r w:rsidRPr="004111A0">
        <w:rPr>
          <w:rFonts w:eastAsia="Times New Roman"/>
        </w:rPr>
        <w:t xml:space="preserve"> данное задание выполнило </w:t>
      </w:r>
      <w:r>
        <w:rPr>
          <w:rFonts w:eastAsia="Times New Roman"/>
          <w:color w:val="000000"/>
        </w:rPr>
        <w:t>81</w:t>
      </w:r>
      <w:r w:rsidRPr="004111A0">
        <w:rPr>
          <w:rFonts w:eastAsia="Times New Roman"/>
        </w:rPr>
        <w:t xml:space="preserve"> %. </w:t>
      </w:r>
      <w:r w:rsidRPr="004111A0">
        <w:rPr>
          <w:rFonts w:eastAsia="Times New Roman"/>
          <w:color w:val="000000"/>
        </w:rPr>
        <w:t>Н</w:t>
      </w:r>
      <w:r w:rsidRPr="004111A0">
        <w:rPr>
          <w:rFonts w:eastAsia="Times New Roman"/>
        </w:rPr>
        <w:t xml:space="preserve">аибольшее количество ошибок выявлено по невнимательности. 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</w:pPr>
      <w:r w:rsidRPr="004111A0">
        <w:rPr>
          <w:rFonts w:eastAsia="Times New Roman"/>
          <w:u w:val="single"/>
        </w:rPr>
        <w:t>Задание №3</w:t>
      </w:r>
      <w:proofErr w:type="gramStart"/>
      <w:r w:rsidRPr="004111A0">
        <w:rPr>
          <w:rFonts w:eastAsia="Times New Roman"/>
          <w:u w:val="single"/>
        </w:rPr>
        <w:t xml:space="preserve"> </w:t>
      </w:r>
      <w:r w:rsidRPr="004111A0">
        <w:t>О</w:t>
      </w:r>
      <w:proofErr w:type="gramEnd"/>
      <w:r w:rsidRPr="004111A0">
        <w:t>пределять истинность составного высказывания.</w:t>
      </w:r>
      <w:r>
        <w:t xml:space="preserve"> Процент выполнения составил 54</w:t>
      </w:r>
      <w:r w:rsidRPr="004111A0">
        <w:t>%. Причинами ошибок являе</w:t>
      </w:r>
      <w:r w:rsidRPr="004111A0">
        <w:t>т</w:t>
      </w:r>
      <w:r w:rsidRPr="004111A0">
        <w:t xml:space="preserve">ся </w:t>
      </w:r>
      <w:proofErr w:type="gramStart"/>
      <w:r w:rsidRPr="004111A0">
        <w:t>не уме</w:t>
      </w:r>
      <w:r>
        <w:t>ние</w:t>
      </w:r>
      <w:proofErr w:type="gramEnd"/>
      <w:r>
        <w:t xml:space="preserve"> упростить выражение, не</w:t>
      </w:r>
      <w:r w:rsidRPr="004111A0">
        <w:t>знание законов алгебры логики.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  <w:rPr>
          <w:rFonts w:eastAsia="Times New Roman"/>
          <w:color w:val="000000"/>
        </w:rPr>
      </w:pPr>
      <w:r w:rsidRPr="004111A0">
        <w:rPr>
          <w:u w:val="single"/>
        </w:rPr>
        <w:t>Задание №4</w:t>
      </w:r>
      <w:proofErr w:type="gramStart"/>
      <w:r w:rsidRPr="004111A0">
        <w:t xml:space="preserve"> А</w:t>
      </w:r>
      <w:proofErr w:type="gramEnd"/>
      <w:r w:rsidRPr="004111A0">
        <w:t xml:space="preserve">нализировать простейшие модели объектов. Процент выполнения составил </w:t>
      </w:r>
      <w:r>
        <w:rPr>
          <w:rFonts w:eastAsia="Times New Roman"/>
          <w:color w:val="000000"/>
        </w:rPr>
        <w:t>73</w:t>
      </w:r>
      <w:r w:rsidRPr="004111A0">
        <w:rPr>
          <w:rFonts w:eastAsia="Times New Roman"/>
          <w:color w:val="000000"/>
        </w:rPr>
        <w:t>%. Ошибки совершены по причине пробелов в знании теории графов.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  <w:rPr>
          <w:rFonts w:eastAsia="Times New Roman"/>
          <w:color w:val="000000"/>
        </w:rPr>
      </w:pPr>
      <w:r w:rsidRPr="004111A0">
        <w:rPr>
          <w:rFonts w:eastAsia="Times New Roman"/>
          <w:color w:val="000000"/>
          <w:u w:val="single"/>
        </w:rPr>
        <w:t>Задание №5</w:t>
      </w:r>
      <w:proofErr w:type="gramStart"/>
      <w:r w:rsidRPr="004111A0">
        <w:rPr>
          <w:rFonts w:eastAsia="Times New Roman"/>
          <w:color w:val="000000"/>
        </w:rPr>
        <w:t xml:space="preserve"> </w:t>
      </w:r>
      <w:r w:rsidRPr="004111A0">
        <w:t>А</w:t>
      </w:r>
      <w:proofErr w:type="gramEnd"/>
      <w:r w:rsidRPr="004111A0">
        <w:t>нализировать простые алгоритмы для конкретного исполнителя с фиксированным набором команд. Процент в</w:t>
      </w:r>
      <w:r w:rsidRPr="004111A0">
        <w:t>ы</w:t>
      </w:r>
      <w:r w:rsidRPr="004111A0">
        <w:t xml:space="preserve">полнения составил </w:t>
      </w:r>
      <w:r>
        <w:rPr>
          <w:rFonts w:eastAsia="Times New Roman"/>
          <w:color w:val="000000"/>
        </w:rPr>
        <w:t>64</w:t>
      </w:r>
      <w:r w:rsidRPr="004111A0">
        <w:rPr>
          <w:rFonts w:eastAsia="Times New Roman"/>
          <w:color w:val="000000"/>
        </w:rPr>
        <w:t>%. Ошибки допущены из-за невнимательности при выполнении расчетов.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</w:pPr>
      <w:r w:rsidRPr="004111A0">
        <w:rPr>
          <w:rFonts w:eastAsia="Times New Roman"/>
          <w:color w:val="000000"/>
          <w:u w:val="single"/>
        </w:rPr>
        <w:lastRenderedPageBreak/>
        <w:t>Задание №6</w:t>
      </w:r>
      <w:r w:rsidRPr="004111A0">
        <w:rPr>
          <w:rFonts w:eastAsia="Times New Roman"/>
          <w:color w:val="000000"/>
        </w:rPr>
        <w:t xml:space="preserve"> </w:t>
      </w:r>
      <w:r w:rsidRPr="004111A0">
        <w:t>Формально исполнять алгоритмы, записанные на языке программиров</w:t>
      </w:r>
      <w:r>
        <w:t>ания. Процент ошибок составил 43</w:t>
      </w:r>
      <w:r w:rsidRPr="004111A0">
        <w:t>%. О</w:t>
      </w:r>
      <w:r w:rsidRPr="004111A0">
        <w:t>с</w:t>
      </w:r>
      <w:r w:rsidRPr="004111A0">
        <w:t xml:space="preserve">новная причина </w:t>
      </w:r>
      <w:proofErr w:type="gramStart"/>
      <w:r w:rsidRPr="004111A0">
        <w:t>не знание</w:t>
      </w:r>
      <w:proofErr w:type="gramEnd"/>
      <w:r w:rsidRPr="004111A0">
        <w:t xml:space="preserve"> языков программирования.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  <w:rPr>
          <w:rFonts w:eastAsia="Times New Roman"/>
          <w:color w:val="000000"/>
        </w:rPr>
      </w:pPr>
      <w:r w:rsidRPr="004111A0">
        <w:rPr>
          <w:u w:val="single"/>
        </w:rPr>
        <w:t>Задание №7</w:t>
      </w:r>
      <w:proofErr w:type="gramStart"/>
      <w:r w:rsidRPr="004111A0">
        <w:t xml:space="preserve"> З</w:t>
      </w:r>
      <w:proofErr w:type="gramEnd"/>
      <w:r w:rsidRPr="004111A0">
        <w:t xml:space="preserve">нать принципы адресации в сети Интернет. Процент выполнения </w:t>
      </w:r>
      <w:r>
        <w:rPr>
          <w:rFonts w:eastAsia="Times New Roman"/>
          <w:color w:val="000000"/>
        </w:rPr>
        <w:t>72</w:t>
      </w:r>
      <w:r w:rsidRPr="004111A0">
        <w:rPr>
          <w:rFonts w:eastAsia="Times New Roman"/>
          <w:color w:val="000000"/>
        </w:rPr>
        <w:t>%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</w:pPr>
      <w:r w:rsidRPr="004111A0">
        <w:rPr>
          <w:rFonts w:eastAsia="Times New Roman"/>
          <w:color w:val="000000"/>
          <w:u w:val="single"/>
        </w:rPr>
        <w:t>Задание №8</w:t>
      </w:r>
      <w:proofErr w:type="gramStart"/>
      <w:r w:rsidRPr="004111A0">
        <w:rPr>
          <w:rFonts w:eastAsia="Times New Roman"/>
          <w:color w:val="000000"/>
        </w:rPr>
        <w:t xml:space="preserve"> </w:t>
      </w:r>
      <w:r w:rsidRPr="004111A0">
        <w:t>П</w:t>
      </w:r>
      <w:proofErr w:type="gramEnd"/>
      <w:r w:rsidRPr="004111A0">
        <w:t>онимать принципы поиска инфо</w:t>
      </w:r>
      <w:r>
        <w:t>рмации в Интернете. Ошибок 58</w:t>
      </w:r>
      <w:r w:rsidRPr="004111A0">
        <w:t>% по причине не умения строить Круги Эйлера, а также упрощения логических выражений.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  <w:rPr>
          <w:rFonts w:eastAsia="Times New Roman"/>
          <w:color w:val="000000"/>
        </w:rPr>
      </w:pPr>
      <w:r w:rsidRPr="004111A0">
        <w:rPr>
          <w:u w:val="single"/>
        </w:rPr>
        <w:t xml:space="preserve">Задание №9 </w:t>
      </w:r>
      <w:r w:rsidRPr="004111A0">
        <w:t xml:space="preserve">Умение анализировать информацию,  представленную в виде схем. Процент выполнения составил </w:t>
      </w:r>
      <w:r>
        <w:rPr>
          <w:rFonts w:eastAsia="Times New Roman"/>
          <w:color w:val="000000"/>
        </w:rPr>
        <w:t>65</w:t>
      </w:r>
      <w:r w:rsidRPr="004111A0">
        <w:rPr>
          <w:rFonts w:eastAsia="Times New Roman"/>
          <w:color w:val="000000"/>
        </w:rPr>
        <w:t>%. Ошибки допущены по невнимательности при подсчете возможных путей в графе.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</w:pPr>
      <w:r w:rsidRPr="004111A0">
        <w:rPr>
          <w:rFonts w:eastAsia="Times New Roman"/>
          <w:color w:val="000000"/>
          <w:u w:val="single"/>
        </w:rPr>
        <w:t>Задание №10</w:t>
      </w:r>
      <w:proofErr w:type="gramStart"/>
      <w:r w:rsidRPr="004111A0">
        <w:rPr>
          <w:rFonts w:eastAsia="Times New Roman"/>
          <w:color w:val="000000"/>
        </w:rPr>
        <w:t xml:space="preserve"> </w:t>
      </w:r>
      <w:r w:rsidRPr="004111A0">
        <w:t>З</w:t>
      </w:r>
      <w:proofErr w:type="gramEnd"/>
      <w:r w:rsidRPr="004111A0">
        <w:t>аписывать числа в различн</w:t>
      </w:r>
      <w:r>
        <w:t>ых системах счисления. Ошибок 72</w:t>
      </w:r>
      <w:r w:rsidRPr="004111A0">
        <w:t>%, при подсчетах.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</w:pPr>
      <w:r w:rsidRPr="004111A0">
        <w:rPr>
          <w:u w:val="single"/>
        </w:rPr>
        <w:t xml:space="preserve">Задание №11 </w:t>
      </w:r>
      <w:r w:rsidRPr="004111A0">
        <w:t>Поиск информации в файлах и каталогах к</w:t>
      </w:r>
      <w:r>
        <w:t>омпьютера. Процент выполнения 52</w:t>
      </w:r>
      <w:r w:rsidRPr="004111A0">
        <w:t>%. Ошибки допущены по невним</w:t>
      </w:r>
      <w:r w:rsidRPr="004111A0">
        <w:t>а</w:t>
      </w:r>
      <w:r w:rsidRPr="004111A0">
        <w:t>тельности.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</w:pPr>
      <w:r w:rsidRPr="004111A0">
        <w:rPr>
          <w:u w:val="single"/>
        </w:rPr>
        <w:t>Задание 12</w:t>
      </w:r>
      <w:r w:rsidRPr="004111A0">
        <w:t xml:space="preserve"> Определение количества и информационного объёма файлов, отобранных по некотор</w:t>
      </w:r>
      <w:r>
        <w:t>ому условию Процент ошибок 64</w:t>
      </w:r>
      <w:r w:rsidRPr="004111A0">
        <w:t xml:space="preserve">%, из-за причин </w:t>
      </w:r>
      <w:proofErr w:type="gramStart"/>
      <w:r w:rsidRPr="004111A0">
        <w:t>не умения</w:t>
      </w:r>
      <w:proofErr w:type="gramEnd"/>
      <w:r w:rsidRPr="004111A0">
        <w:t xml:space="preserve"> практического навыка при работе на компьютере.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  <w:rPr>
          <w:rFonts w:eastAsia="Times New Roman"/>
          <w:color w:val="000000"/>
          <w:u w:val="single"/>
        </w:rPr>
      </w:pPr>
      <w:r w:rsidRPr="004111A0">
        <w:rPr>
          <w:rFonts w:eastAsia="Times New Roman"/>
          <w:i/>
        </w:rPr>
        <w:t>Анализ выполнения заданий 13-</w:t>
      </w:r>
      <w:r>
        <w:rPr>
          <w:rFonts w:eastAsia="Times New Roman"/>
          <w:i/>
        </w:rPr>
        <w:t>16</w:t>
      </w:r>
      <w:r w:rsidRPr="004111A0">
        <w:rPr>
          <w:rFonts w:eastAsia="Times New Roman"/>
          <w:i/>
        </w:rPr>
        <w:t>: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</w:pPr>
      <w:bookmarkStart w:id="1" w:name="_30j0zll" w:colFirst="0" w:colLast="0"/>
      <w:bookmarkEnd w:id="1"/>
      <w:r w:rsidRPr="004111A0">
        <w:t>Часть 2 экзаменационной работ</w:t>
      </w:r>
      <w:r>
        <w:t>ы содержит три задания (13, 14,</w:t>
      </w:r>
      <w:r w:rsidRPr="004111A0">
        <w:t xml:space="preserve"> 15</w:t>
      </w:r>
      <w:r>
        <w:t xml:space="preserve"> и 16). Задания 13 </w:t>
      </w:r>
      <w:r w:rsidRPr="004111A0">
        <w:t xml:space="preserve"> представлены в двух ва</w:t>
      </w:r>
      <w:r>
        <w:t>риантах (13.1 и 13.2</w:t>
      </w:r>
      <w:r w:rsidRPr="004111A0">
        <w:t>), учащийся самостоятельно выбирает один из двух вариантов заданий.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</w:pPr>
      <w:r w:rsidRPr="004111A0">
        <w:t xml:space="preserve">В </w:t>
      </w:r>
      <w:proofErr w:type="gramStart"/>
      <w:r w:rsidRPr="004111A0">
        <w:t>общем</w:t>
      </w:r>
      <w:proofErr w:type="gramEnd"/>
      <w:r w:rsidRPr="004111A0">
        <w:t xml:space="preserve"> с зада</w:t>
      </w:r>
      <w:r>
        <w:t>ниями ученики справились хорошо</w:t>
      </w:r>
      <w:r w:rsidRPr="004111A0">
        <w:t xml:space="preserve">. Средний процент выполнения </w:t>
      </w:r>
      <w:proofErr w:type="gramStart"/>
      <w:r w:rsidRPr="004111A0">
        <w:t>составляет задания 13 составил</w:t>
      </w:r>
      <w:proofErr w:type="gramEnd"/>
      <w:r w:rsidRPr="004111A0">
        <w:t xml:space="preserve"> </w:t>
      </w:r>
      <w:r>
        <w:rPr>
          <w:rFonts w:eastAsia="Times New Roman"/>
          <w:color w:val="000000"/>
        </w:rPr>
        <w:t>73</w:t>
      </w:r>
      <w:r w:rsidRPr="004111A0">
        <w:t xml:space="preserve">%, 14 - </w:t>
      </w:r>
      <w:r>
        <w:rPr>
          <w:rFonts w:eastAsia="Times New Roman"/>
          <w:color w:val="000000"/>
        </w:rPr>
        <w:t>2%, 15 – 42</w:t>
      </w:r>
      <w:r w:rsidRPr="004111A0">
        <w:rPr>
          <w:rFonts w:eastAsia="Times New Roman"/>
          <w:color w:val="000000"/>
        </w:rPr>
        <w:t>%</w:t>
      </w:r>
      <w:r>
        <w:rPr>
          <w:rFonts w:eastAsia="Times New Roman"/>
          <w:color w:val="000000"/>
        </w:rPr>
        <w:t>,16-6%</w:t>
      </w:r>
      <w:r w:rsidRPr="004111A0">
        <w:rPr>
          <w:rFonts w:eastAsia="Times New Roman"/>
          <w:color w:val="000000"/>
        </w:rPr>
        <w:t>.</w:t>
      </w:r>
      <w:r w:rsidRPr="004111A0">
        <w:t xml:space="preserve"> Но есть элементы, выполнение которых существенно ниже, по сравнению с другими. Они требуют повыше</w:t>
      </w:r>
      <w:r w:rsidRPr="004111A0">
        <w:t>н</w:t>
      </w:r>
      <w:r w:rsidRPr="004111A0">
        <w:t xml:space="preserve">ного внимания, как со стороны учащихся, так и со стороны педагогов. </w:t>
      </w:r>
    </w:p>
    <w:p w:rsidR="00395D49" w:rsidRPr="004111A0" w:rsidRDefault="00395D49" w:rsidP="00395D49">
      <w:pPr>
        <w:numPr>
          <w:ilvl w:val="0"/>
          <w:numId w:val="12"/>
        </w:numPr>
        <w:suppressAutoHyphens w:val="0"/>
        <w:jc w:val="both"/>
        <w:rPr>
          <w:rFonts w:eastAsia="Times New Roman"/>
        </w:rPr>
      </w:pPr>
      <w:r w:rsidRPr="004111A0">
        <w:t>Касаемо задания №14 здесь нужно хорошо понимать, какие формулы и встроенные функции применимы в работе, какие да</w:t>
      </w:r>
      <w:r w:rsidRPr="004111A0">
        <w:t>н</w:t>
      </w:r>
      <w:r w:rsidRPr="004111A0">
        <w:t>ные нужно взять в качестве аргументов и правильно их распространить на все записи. При самостоятельном подсчете результ</w:t>
      </w:r>
      <w:r w:rsidRPr="004111A0">
        <w:t>а</w:t>
      </w:r>
      <w:r w:rsidRPr="004111A0">
        <w:t xml:space="preserve">та, необходимы хорошие навыки владения сортировкой. Еще одна распространенная ошибка – неумение представлять данные: не указана нужная точность </w:t>
      </w:r>
      <w:proofErr w:type="gramStart"/>
      <w:r w:rsidRPr="004111A0">
        <w:t>из-за</w:t>
      </w:r>
      <w:proofErr w:type="gramEnd"/>
      <w:r w:rsidRPr="004111A0">
        <w:t xml:space="preserve"> </w:t>
      </w:r>
      <w:proofErr w:type="gramStart"/>
      <w:r w:rsidRPr="004111A0">
        <w:t>неумение</w:t>
      </w:r>
      <w:proofErr w:type="gramEnd"/>
      <w:r w:rsidRPr="004111A0">
        <w:t xml:space="preserve"> форматировать содержимое ячеек, неверно построена диаграмма. Задание считается сложным, поэтому многие ученики даже не приступают к его решению. Рекомендуется </w:t>
      </w:r>
      <w:proofErr w:type="spellStart"/>
      <w:r w:rsidRPr="004111A0">
        <w:t>нарешивать</w:t>
      </w:r>
      <w:proofErr w:type="spellEnd"/>
      <w:r w:rsidRPr="004111A0">
        <w:t xml:space="preserve"> задания такого </w:t>
      </w:r>
      <w:proofErr w:type="gramStart"/>
      <w:r w:rsidRPr="004111A0">
        <w:t>типа</w:t>
      </w:r>
      <w:proofErr w:type="gramEnd"/>
      <w:r w:rsidRPr="004111A0">
        <w:t xml:space="preserve"> и ра</w:t>
      </w:r>
      <w:r w:rsidRPr="004111A0">
        <w:t>с</w:t>
      </w:r>
      <w:r w:rsidRPr="004111A0">
        <w:t>сматривать как можно больше возможных методов решения. Что касается последнего задания – создание и выполнение пр</w:t>
      </w:r>
      <w:r w:rsidRPr="004111A0">
        <w:t>о</w:t>
      </w:r>
      <w:r w:rsidRPr="004111A0">
        <w:t>граммы для заданного исполнителя, то оно вариативное. Большинство учащихся выбирают школьный алгоритмический язык, т. к. его прототипы начинают изучать довольно рано, часто еще в младшей школе. Им хорошо знаком алгоритм составления пр</w:t>
      </w:r>
      <w:r w:rsidRPr="004111A0">
        <w:t>о</w:t>
      </w:r>
      <w:r w:rsidRPr="004111A0">
        <w:t>граммы. Но затруднения вызывает обстановка, которая по условию задачи может меняться, как и размер поля. Эти формул</w:t>
      </w:r>
      <w:r w:rsidRPr="004111A0">
        <w:t>и</w:t>
      </w:r>
      <w:r w:rsidRPr="004111A0">
        <w:t>ровки не всегда учитываются, что приводит к ошибкам выполнения. Следует акцентировать внимание при подготовке учащи</w:t>
      </w:r>
      <w:r w:rsidRPr="004111A0">
        <w:t>х</w:t>
      </w:r>
      <w:r w:rsidRPr="004111A0">
        <w:t>ся, что алгоритм зависит от условий цикла, а не визуальной картинки экрана.</w:t>
      </w:r>
    </w:p>
    <w:p w:rsidR="00395D49" w:rsidRPr="00395D49" w:rsidRDefault="00395D49" w:rsidP="00395D49">
      <w:pPr>
        <w:pStyle w:val="3"/>
        <w:numPr>
          <w:ilvl w:val="2"/>
          <w:numId w:val="14"/>
        </w:numPr>
        <w:tabs>
          <w:tab w:val="left" w:pos="142"/>
        </w:tabs>
        <w:suppressAutoHyphens w:val="0"/>
        <w:jc w:val="both"/>
        <w:rPr>
          <w:rFonts w:ascii="Times New Roman" w:hAnsi="Times New Roman"/>
          <w:color w:val="000000"/>
          <w:sz w:val="28"/>
        </w:rPr>
      </w:pPr>
      <w:r w:rsidRPr="00395D49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395D49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395D49">
        <w:rPr>
          <w:rFonts w:ascii="Times New Roman" w:hAnsi="Times New Roman"/>
          <w:color w:val="000000"/>
          <w:sz w:val="28"/>
        </w:rPr>
        <w:t xml:space="preserve"> результатов обучения, повлиявших на выполнение заданий КИМ</w:t>
      </w:r>
    </w:p>
    <w:p w:rsidR="00395D49" w:rsidRPr="00AE6546" w:rsidRDefault="00395D49" w:rsidP="00395D49">
      <w:pPr>
        <w:ind w:left="1428"/>
        <w:jc w:val="both"/>
        <w:rPr>
          <w:i/>
        </w:rPr>
      </w:pPr>
      <w:r w:rsidRPr="00AE6546">
        <w:rPr>
          <w:i/>
        </w:rPr>
        <w:t>Рассматриваются метапредметные результаты, которые могли повлиять на выполнение заданий КИМ.</w:t>
      </w:r>
    </w:p>
    <w:p w:rsidR="00395D49" w:rsidRPr="00AE6546" w:rsidRDefault="00395D49" w:rsidP="00395D49">
      <w:pPr>
        <w:shd w:val="clear" w:color="auto" w:fill="FFFFFF"/>
        <w:ind w:left="1428"/>
        <w:jc w:val="both"/>
        <w:rPr>
          <w:rFonts w:eastAsia="Times New Roman"/>
          <w:i/>
        </w:rPr>
      </w:pPr>
      <w:r w:rsidRPr="00AE6546">
        <w:rPr>
          <w:rFonts w:eastAsia="Times New Roman"/>
          <w:i/>
        </w:rPr>
        <w:lastRenderedPageBreak/>
        <w:t xml:space="preserve">Согласно ФГОС ООО, должны быть достигнуты не только предметные, но и метапредметные результаты обучения, в том числе: </w:t>
      </w:r>
    </w:p>
    <w:p w:rsidR="00395D49" w:rsidRPr="00AE6546" w:rsidRDefault="00395D49" w:rsidP="00395D49">
      <w:pPr>
        <w:shd w:val="clear" w:color="auto" w:fill="FFFFFF"/>
        <w:ind w:left="1428"/>
        <w:jc w:val="both"/>
        <w:rPr>
          <w:rFonts w:eastAsia="Times New Roman"/>
          <w:i/>
        </w:rPr>
      </w:pPr>
      <w:r w:rsidRPr="00AE6546">
        <w:rPr>
          <w:rFonts w:eastAsia="Times New Roman"/>
          <w:i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95D49" w:rsidRPr="00AE6546" w:rsidRDefault="00395D49" w:rsidP="00395D49">
      <w:pPr>
        <w:shd w:val="clear" w:color="auto" w:fill="FFFFFF"/>
        <w:ind w:left="1428"/>
        <w:jc w:val="both"/>
        <w:rPr>
          <w:rFonts w:eastAsia="Times New Roman"/>
          <w:i/>
        </w:rPr>
      </w:pPr>
      <w:r w:rsidRPr="00AE6546">
        <w:rPr>
          <w:rFonts w:eastAsia="Times New Roman"/>
          <w:i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95D49" w:rsidRPr="00AE6546" w:rsidRDefault="00395D49" w:rsidP="00395D49">
      <w:pPr>
        <w:shd w:val="clear" w:color="auto" w:fill="FFFFFF"/>
        <w:ind w:left="1428"/>
        <w:jc w:val="both"/>
        <w:rPr>
          <w:rFonts w:eastAsia="Times New Roman"/>
          <w:i/>
        </w:rPr>
      </w:pPr>
      <w:r w:rsidRPr="00AE6546">
        <w:rPr>
          <w:rFonts w:eastAsia="Times New Roman"/>
          <w:i/>
        </w:rPr>
        <w:t>4) умение оценивать правильность выполнения учебной задачи, собственные возможности ее решения;</w:t>
      </w:r>
    </w:p>
    <w:p w:rsidR="00395D49" w:rsidRPr="00AE6546" w:rsidRDefault="00395D49" w:rsidP="00395D49">
      <w:pPr>
        <w:shd w:val="clear" w:color="auto" w:fill="FFFFFF"/>
        <w:ind w:left="1428"/>
        <w:jc w:val="both"/>
        <w:rPr>
          <w:rFonts w:eastAsia="Times New Roman"/>
          <w:i/>
        </w:rPr>
      </w:pPr>
      <w:r w:rsidRPr="00AE6546">
        <w:rPr>
          <w:rFonts w:eastAsia="Times New Roman"/>
          <w:i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95D49" w:rsidRPr="00AE6546" w:rsidRDefault="00395D49" w:rsidP="00395D49">
      <w:pPr>
        <w:shd w:val="clear" w:color="auto" w:fill="FFFFFF"/>
        <w:ind w:left="1428"/>
        <w:jc w:val="both"/>
        <w:rPr>
          <w:rFonts w:eastAsia="Times New Roman"/>
          <w:i/>
        </w:rPr>
      </w:pPr>
      <w:r w:rsidRPr="00AE6546">
        <w:rPr>
          <w:rFonts w:eastAsia="Times New Roman"/>
          <w:i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AE6546">
        <w:rPr>
          <w:rFonts w:eastAsia="Times New Roman"/>
          <w:i/>
        </w:rPr>
        <w:t>логическое рассуждение</w:t>
      </w:r>
      <w:proofErr w:type="gramEnd"/>
      <w:r w:rsidRPr="00AE6546">
        <w:rPr>
          <w:rFonts w:eastAsia="Times New Roman"/>
          <w:i/>
        </w:rPr>
        <w:t>, умозаключение (индуктивное, дедуктивное и по аналогии) и делать выводы;</w:t>
      </w:r>
    </w:p>
    <w:p w:rsidR="00395D49" w:rsidRPr="00AE6546" w:rsidRDefault="00395D49" w:rsidP="00395D49">
      <w:pPr>
        <w:shd w:val="clear" w:color="auto" w:fill="FFFFFF"/>
        <w:ind w:left="1428"/>
        <w:jc w:val="both"/>
        <w:rPr>
          <w:rFonts w:eastAsia="Times New Roman"/>
          <w:i/>
        </w:rPr>
      </w:pPr>
      <w:r w:rsidRPr="00AE6546">
        <w:rPr>
          <w:rFonts w:eastAsia="Times New Roman"/>
          <w:i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395D49" w:rsidRPr="00AE6546" w:rsidRDefault="00395D49" w:rsidP="00395D49">
      <w:pPr>
        <w:shd w:val="clear" w:color="auto" w:fill="FFFFFF"/>
        <w:ind w:left="1428"/>
        <w:jc w:val="both"/>
        <w:rPr>
          <w:rFonts w:eastAsia="Times New Roman"/>
          <w:i/>
        </w:rPr>
      </w:pPr>
      <w:r w:rsidRPr="00AE6546">
        <w:rPr>
          <w:rFonts w:eastAsia="Times New Roman"/>
          <w:i/>
        </w:rPr>
        <w:t>8) смысловое чтение;</w:t>
      </w:r>
    </w:p>
    <w:p w:rsidR="00395D49" w:rsidRPr="00AE6546" w:rsidRDefault="00395D49" w:rsidP="00395D49">
      <w:pPr>
        <w:shd w:val="clear" w:color="auto" w:fill="FFFFFF"/>
        <w:ind w:left="1428"/>
        <w:jc w:val="both"/>
        <w:rPr>
          <w:rFonts w:eastAsia="Times New Roman"/>
          <w:i/>
        </w:rPr>
      </w:pPr>
      <w:r w:rsidRPr="00AE6546">
        <w:rPr>
          <w:rFonts w:eastAsia="Times New Roman"/>
          <w:i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395D49" w:rsidRPr="00AE6546" w:rsidRDefault="00395D49" w:rsidP="00395D49">
      <w:pPr>
        <w:shd w:val="clear" w:color="auto" w:fill="FFFFFF"/>
        <w:ind w:left="1428"/>
        <w:jc w:val="both"/>
        <w:rPr>
          <w:rFonts w:eastAsia="Times New Roman"/>
          <w:i/>
        </w:rPr>
      </w:pPr>
      <w:r w:rsidRPr="00AE6546">
        <w:rPr>
          <w:rFonts w:eastAsia="Times New Roman"/>
          <w:i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речью».</w:t>
      </w:r>
    </w:p>
    <w:p w:rsidR="00395D49" w:rsidRPr="006765D2" w:rsidRDefault="00395D49" w:rsidP="00395D49">
      <w:pPr>
        <w:ind w:left="1428"/>
        <w:jc w:val="both"/>
        <w:rPr>
          <w:i/>
          <w:sz w:val="28"/>
        </w:rPr>
      </w:pPr>
      <w:r w:rsidRPr="006765D2">
        <w:t>Результаты показывают, что девятиклассники демонстрируют средний уровень освоения УУД. При этом</w:t>
      </w:r>
      <w:proofErr w:type="gramStart"/>
      <w:r w:rsidRPr="006765D2">
        <w:t>,</w:t>
      </w:r>
      <w:proofErr w:type="gramEnd"/>
      <w:r w:rsidRPr="006765D2">
        <w:t xml:space="preserve"> результаты стабильно выше среднего выявлены по </w:t>
      </w:r>
      <w:r>
        <w:t>всем подгруппам проверяемых УУД.</w:t>
      </w:r>
      <w:r w:rsidRPr="006765D2">
        <w:t xml:space="preserve"> То же можно сказать по </w:t>
      </w:r>
      <w:proofErr w:type="spellStart"/>
      <w:r w:rsidRPr="006765D2">
        <w:t>сформированности</w:t>
      </w:r>
      <w:proofErr w:type="spellEnd"/>
      <w:r w:rsidRPr="006765D2">
        <w:t xml:space="preserve"> отдельных умений. Например, учащиеся умеющие работать со </w:t>
      </w:r>
      <w:proofErr w:type="spellStart"/>
      <w:r w:rsidRPr="006765D2">
        <w:t>знаково</w:t>
      </w:r>
      <w:proofErr w:type="spellEnd"/>
      <w:r w:rsidRPr="006765D2">
        <w:t xml:space="preserve"> – символической информацией</w:t>
      </w:r>
      <w:r>
        <w:t xml:space="preserve">, но </w:t>
      </w:r>
      <w:r w:rsidRPr="006765D2">
        <w:t xml:space="preserve"> не все могут использовать знаково-символические средства для решения учебно-практических задач, по логическим УУД – умением давать определение понятиям, подводить под понятие владеют не все.</w:t>
      </w:r>
    </w:p>
    <w:p w:rsidR="00395D49" w:rsidRDefault="00395D49" w:rsidP="00395D49">
      <w:pPr>
        <w:ind w:firstLine="709"/>
        <w:contextualSpacing/>
        <w:jc w:val="both"/>
        <w:rPr>
          <w:i/>
          <w:iCs/>
        </w:rPr>
      </w:pPr>
    </w:p>
    <w:p w:rsidR="00395D49" w:rsidRPr="00395D49" w:rsidRDefault="00395D49" w:rsidP="00395D49">
      <w:pPr>
        <w:pStyle w:val="3"/>
        <w:numPr>
          <w:ilvl w:val="2"/>
          <w:numId w:val="14"/>
        </w:numPr>
        <w:tabs>
          <w:tab w:val="left" w:pos="142"/>
        </w:tabs>
        <w:suppressAutoHyphens w:val="0"/>
        <w:jc w:val="both"/>
        <w:rPr>
          <w:rFonts w:ascii="Times New Roman" w:hAnsi="Times New Roman"/>
          <w:color w:val="000000"/>
          <w:sz w:val="28"/>
        </w:rPr>
      </w:pPr>
      <w:r w:rsidRPr="00395D49">
        <w:rPr>
          <w:rFonts w:ascii="Times New Roman" w:hAnsi="Times New Roman"/>
          <w:color w:val="000000"/>
          <w:sz w:val="28"/>
        </w:rPr>
        <w:t xml:space="preserve">Выводы об итогах анализа выполнения заданий, групп заданий </w:t>
      </w:r>
    </w:p>
    <w:p w:rsidR="00395D49" w:rsidRPr="00395D49" w:rsidRDefault="00395D49" w:rsidP="00395D49">
      <w:pPr>
        <w:rPr>
          <w:b/>
        </w:rPr>
      </w:pPr>
    </w:p>
    <w:p w:rsidR="00395D49" w:rsidRDefault="00395D49" w:rsidP="00395D49">
      <w:pPr>
        <w:pStyle w:val="af2"/>
        <w:numPr>
          <w:ilvl w:val="0"/>
          <w:numId w:val="12"/>
        </w:numPr>
        <w:suppressAutoHyphens w:val="0"/>
        <w:spacing w:after="0" w:line="240" w:lineRule="auto"/>
        <w:ind w:left="709" w:hanging="425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Перечень элементов содержания / умений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, навыков,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видов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познавательной 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деятельности,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своение которых всеми школьниками региона в целом можно считать достаточным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:rsidR="00395D49" w:rsidRPr="00695B09" w:rsidRDefault="00395D49" w:rsidP="00395D49">
      <w:pPr>
        <w:contextualSpacing/>
        <w:jc w:val="both"/>
        <w:rPr>
          <w:rFonts w:eastAsia="Times New Roman"/>
          <w:bCs/>
          <w:i/>
          <w:iCs/>
        </w:rPr>
      </w:pPr>
      <w:r w:rsidRPr="00695B09">
        <w:lastRenderedPageBreak/>
        <w:t xml:space="preserve">На достаточно хорошем уровне усвоены темы </w:t>
      </w:r>
      <w:r w:rsidRPr="002712DD">
        <w:t>объём памяти, необходимый для хранения текстовых данных</w:t>
      </w:r>
      <w:r w:rsidRPr="00695B09">
        <w:t xml:space="preserve">, </w:t>
      </w:r>
      <w:r w:rsidRPr="002712DD">
        <w:t>декодировать кодовую последовательность</w:t>
      </w:r>
      <w:r>
        <w:t>,</w:t>
      </w:r>
      <w:r w:rsidRPr="00695B09">
        <w:t xml:space="preserve"> созданию презентаций или текстовых документов.</w:t>
      </w:r>
    </w:p>
    <w:p w:rsidR="00395D49" w:rsidRDefault="00395D49" w:rsidP="00395D49">
      <w:pPr>
        <w:pStyle w:val="af2"/>
        <w:spacing w:after="0" w:line="240" w:lineRule="auto"/>
        <w:ind w:left="709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395D49" w:rsidRDefault="00395D49" w:rsidP="00395D49">
      <w:pPr>
        <w:pStyle w:val="af2"/>
        <w:numPr>
          <w:ilvl w:val="0"/>
          <w:numId w:val="12"/>
        </w:numPr>
        <w:suppressAutoHyphens w:val="0"/>
        <w:spacing w:after="0" w:line="240" w:lineRule="auto"/>
        <w:ind w:left="709" w:hanging="425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Перечень элементов содержания / умений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, навыков,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видов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познавательной 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деятельности,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своение которых всеми школьниками региона в целом,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а также 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школьниками с разным уровнем подготовки нельзя считать достаточным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:rsidR="00395D49" w:rsidRPr="006765D2" w:rsidRDefault="00395D49" w:rsidP="00395D49">
      <w:pPr>
        <w:contextualSpacing/>
        <w:jc w:val="both"/>
        <w:rPr>
          <w:rFonts w:eastAsia="Times New Roman"/>
          <w:bCs/>
          <w:i/>
          <w:iCs/>
          <w:sz w:val="28"/>
        </w:rPr>
      </w:pPr>
      <w:proofErr w:type="gramStart"/>
      <w:r w:rsidRPr="006765D2">
        <w:t>Усвоение тем, которые нельзя назвать достаточным – это поиск информации в файлах и каталогах компьютера, определение количества и информационного объёма файлов, отобранных по некоторому условию, умение проводить обработку большого массива данных с использованием средств электронной таблицы умение проводить обработку большого массива данных с использованием средств электронной таблицы и уже традиционно, создание и выполнение программы для заданного исполнителя.</w:t>
      </w:r>
      <w:proofErr w:type="gramEnd"/>
    </w:p>
    <w:p w:rsidR="00395D49" w:rsidRDefault="00395D49" w:rsidP="00395D49">
      <w:pPr>
        <w:pStyle w:val="af2"/>
        <w:spacing w:after="0" w:line="240" w:lineRule="auto"/>
        <w:ind w:left="709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395D49" w:rsidRPr="003D0B73" w:rsidRDefault="00395D49" w:rsidP="00395D4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5301B7">
        <w:rPr>
          <w:b/>
          <w:bCs/>
          <w:color w:val="000000"/>
          <w:sz w:val="28"/>
          <w:szCs w:val="28"/>
        </w:rPr>
        <w:t>Раздел 4. Рекомендации для системы образования по совершенствованию методики преподавания учебного предмета</w:t>
      </w:r>
    </w:p>
    <w:p w:rsidR="00395D49" w:rsidRPr="005301B7" w:rsidRDefault="00395D49" w:rsidP="00395D49">
      <w:pPr>
        <w:pStyle w:val="af2"/>
        <w:keepNext/>
        <w:keepLines/>
        <w:numPr>
          <w:ilvl w:val="0"/>
          <w:numId w:val="14"/>
        </w:numPr>
        <w:tabs>
          <w:tab w:val="left" w:pos="142"/>
        </w:tabs>
        <w:suppressAutoHyphens w:val="0"/>
        <w:spacing w:before="200" w:after="0" w:line="240" w:lineRule="auto"/>
        <w:contextualSpacing w:val="0"/>
        <w:jc w:val="both"/>
        <w:outlineLvl w:val="2"/>
        <w:rPr>
          <w:rFonts w:ascii="Times New Roman" w:eastAsia="Times New Roman" w:hAnsi="Times New Roman"/>
          <w:b/>
          <w:bCs/>
          <w:vanish/>
          <w:color w:val="000000"/>
          <w:sz w:val="28"/>
          <w:szCs w:val="24"/>
          <w:lang w:eastAsia="ru-RU"/>
        </w:rPr>
      </w:pPr>
    </w:p>
    <w:p w:rsidR="00395D49" w:rsidRPr="005301B7" w:rsidRDefault="00395D49" w:rsidP="00395D49">
      <w:pPr>
        <w:pStyle w:val="af2"/>
        <w:keepNext/>
        <w:keepLines/>
        <w:numPr>
          <w:ilvl w:val="0"/>
          <w:numId w:val="13"/>
        </w:numPr>
        <w:tabs>
          <w:tab w:val="left" w:pos="567"/>
        </w:tabs>
        <w:suppressAutoHyphens w:val="0"/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395D49" w:rsidRPr="005301B7" w:rsidRDefault="00395D49" w:rsidP="00395D49">
      <w:pPr>
        <w:pStyle w:val="af2"/>
        <w:keepNext/>
        <w:keepLines/>
        <w:numPr>
          <w:ilvl w:val="0"/>
          <w:numId w:val="13"/>
        </w:numPr>
        <w:tabs>
          <w:tab w:val="left" w:pos="567"/>
        </w:tabs>
        <w:suppressAutoHyphens w:val="0"/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395D49" w:rsidRPr="005301B7" w:rsidRDefault="00395D49" w:rsidP="00395D49">
      <w:pPr>
        <w:pStyle w:val="af2"/>
        <w:keepNext/>
        <w:keepLines/>
        <w:numPr>
          <w:ilvl w:val="0"/>
          <w:numId w:val="13"/>
        </w:numPr>
        <w:tabs>
          <w:tab w:val="left" w:pos="567"/>
        </w:tabs>
        <w:suppressAutoHyphens w:val="0"/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395D49" w:rsidRPr="005301B7" w:rsidRDefault="00395D49" w:rsidP="00395D49">
      <w:pPr>
        <w:pStyle w:val="af2"/>
        <w:keepNext/>
        <w:keepLines/>
        <w:numPr>
          <w:ilvl w:val="0"/>
          <w:numId w:val="13"/>
        </w:numPr>
        <w:tabs>
          <w:tab w:val="left" w:pos="567"/>
        </w:tabs>
        <w:suppressAutoHyphens w:val="0"/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395D49" w:rsidRPr="005301B7" w:rsidRDefault="00395D49" w:rsidP="00395D49">
      <w:pPr>
        <w:pStyle w:val="3"/>
        <w:numPr>
          <w:ilvl w:val="1"/>
          <w:numId w:val="13"/>
        </w:numPr>
        <w:tabs>
          <w:tab w:val="left" w:pos="567"/>
        </w:tabs>
        <w:suppressAutoHyphens w:val="0"/>
        <w:rPr>
          <w:rFonts w:ascii="Times New Roman" w:hAnsi="Times New Roman"/>
          <w:b w:val="0"/>
          <w:color w:val="000000"/>
        </w:rPr>
      </w:pPr>
      <w:r w:rsidRPr="005301B7">
        <w:rPr>
          <w:rFonts w:ascii="Times New Roman" w:hAnsi="Times New Roman"/>
          <w:b w:val="0"/>
          <w:color w:val="000000"/>
        </w:rPr>
        <w:t>…по совершенствованию преподавания учебного предмета всем обучающимся</w:t>
      </w:r>
    </w:p>
    <w:p w:rsidR="00395D49" w:rsidRPr="00C627C2" w:rsidRDefault="00395D49" w:rsidP="00395D49">
      <w:pPr>
        <w:ind w:left="360"/>
      </w:pPr>
      <w:r w:rsidRPr="00C627C2">
        <w:t>организовывать дифференцированную работу среди групп учащихся с различным уровнем подготовки и мотивации</w:t>
      </w:r>
    </w:p>
    <w:p w:rsidR="00395D49" w:rsidRPr="00C627C2" w:rsidRDefault="00395D49" w:rsidP="00395D49">
      <w:pPr>
        <w:ind w:left="360"/>
      </w:pPr>
      <w:r w:rsidRPr="00C627C2">
        <w:sym w:font="Symbol" w:char="F02D"/>
      </w:r>
      <w:r w:rsidRPr="00C627C2">
        <w:t xml:space="preserve"> расширять круг мотивированных учащихся путем вовлечения в проектную деятельность, в том числе в метапредметные проекты </w:t>
      </w:r>
    </w:p>
    <w:p w:rsidR="00395D49" w:rsidRPr="00C627C2" w:rsidRDefault="00395D49" w:rsidP="00395D49">
      <w:pPr>
        <w:ind w:left="360"/>
      </w:pPr>
      <w:r w:rsidRPr="00C627C2">
        <w:sym w:font="Symbol" w:char="F02D"/>
      </w:r>
      <w:r w:rsidRPr="00C627C2">
        <w:t xml:space="preserve"> демонстрировать прикладные стороны информатики, тем самым вызывать у учеников заинтересованность в предмете </w:t>
      </w:r>
    </w:p>
    <w:p w:rsidR="00395D49" w:rsidRPr="00C627C2" w:rsidRDefault="00395D49" w:rsidP="00395D49">
      <w:pPr>
        <w:ind w:left="360"/>
      </w:pPr>
      <w:r w:rsidRPr="00C627C2">
        <w:sym w:font="Symbol" w:char="F02D"/>
      </w:r>
      <w:r w:rsidRPr="00C627C2">
        <w:t xml:space="preserve"> тренировать навыки решения стандартных задач </w:t>
      </w:r>
      <w:r w:rsidRPr="00C627C2">
        <w:sym w:font="Symbol" w:char="F02D"/>
      </w:r>
      <w:r w:rsidRPr="00C627C2">
        <w:t xml:space="preserve"> демонстрировать задачи с нестандартными формулировками и способы их решения </w:t>
      </w:r>
    </w:p>
    <w:p w:rsidR="00395D49" w:rsidRPr="00C627C2" w:rsidRDefault="00395D49" w:rsidP="00395D49">
      <w:pPr>
        <w:ind w:left="360"/>
      </w:pPr>
      <w:r w:rsidRPr="00C627C2">
        <w:sym w:font="Symbol" w:char="F02D"/>
      </w:r>
      <w:r w:rsidRPr="00C627C2">
        <w:t xml:space="preserve"> отрабатывать навыки решения задач формата ОГЭ и их элементов на цифровых платформах </w:t>
      </w:r>
    </w:p>
    <w:p w:rsidR="00395D49" w:rsidRPr="00C627C2" w:rsidRDefault="00395D49" w:rsidP="00395D49">
      <w:pPr>
        <w:ind w:left="360"/>
      </w:pPr>
      <w:r w:rsidRPr="00C627C2">
        <w:sym w:font="Symbol" w:char="F02D"/>
      </w:r>
      <w:r w:rsidRPr="00C627C2">
        <w:t xml:space="preserve"> </w:t>
      </w:r>
      <w:proofErr w:type="gramStart"/>
      <w:r w:rsidRPr="00C627C2">
        <w:t xml:space="preserve">проводить тренировочные ОГЭ в рамках учебной организации </w:t>
      </w:r>
      <w:proofErr w:type="gramEnd"/>
    </w:p>
    <w:p w:rsidR="00395D49" w:rsidRPr="00C627C2" w:rsidRDefault="00395D49" w:rsidP="00395D49">
      <w:pPr>
        <w:ind w:left="360"/>
      </w:pPr>
      <w:r w:rsidRPr="00C627C2">
        <w:sym w:font="Symbol" w:char="F02D"/>
      </w:r>
      <w:r w:rsidRPr="00C627C2">
        <w:t xml:space="preserve"> уделять внимание выработки навыков рационального распределение времени при решении задач </w:t>
      </w:r>
    </w:p>
    <w:p w:rsidR="00395D49" w:rsidRPr="004111A0" w:rsidRDefault="00395D49" w:rsidP="00395D49">
      <w:pPr>
        <w:ind w:left="360"/>
        <w:rPr>
          <w:rFonts w:eastAsia="Times New Roman"/>
          <w:color w:val="000000"/>
          <w:sz w:val="28"/>
        </w:rPr>
      </w:pPr>
      <w:r w:rsidRPr="00C627C2">
        <w:sym w:font="Symbol" w:char="F02D"/>
      </w:r>
      <w:r w:rsidRPr="00C627C2">
        <w:t xml:space="preserve"> увеличивать количество часов по предмету за счет элективных, факультативных, кружковых занятий не только с мотивированными, но и с отстающими учащимися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При изучении базовых</w:t>
      </w:r>
      <w:r>
        <w:t xml:space="preserve"> тем предмета «Информатика</w:t>
      </w:r>
      <w:r w:rsidRPr="004111A0">
        <w:t>» целесообразно рассматривать задания из вариантов ОГЭ прошлых лет по следующим содержательным разделам: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- информация и ее кодирование;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- моделирование и компьютерный эксперимент;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- системы счисления;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- логика;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- алгоритмы и элементы программирования;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- обработка числовой информации в электронных таблицах.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lastRenderedPageBreak/>
        <w:t>При подготовке к ОГ</w:t>
      </w:r>
      <w:r>
        <w:t>Э по предмету «Информатика</w:t>
      </w:r>
      <w:r w:rsidRPr="004111A0">
        <w:t>» рекомендуется уделять особое внимание обучению учащихся читать задания, умению анализировать полученные результаты.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Необходимо также дать школьникам основы техники алгоритмизации на одном из современных языков программирования по следующим темам: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- Простейшая программа. Ввод/вывод данных;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- Условный оператор;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- Цикл с условием. Решение задач на выделение цифр из числа.</w:t>
      </w:r>
    </w:p>
    <w:p w:rsidR="00395D49" w:rsidRPr="005301B7" w:rsidRDefault="00395D49" w:rsidP="00395D49">
      <w:pPr>
        <w:spacing w:line="360" w:lineRule="auto"/>
        <w:jc w:val="both"/>
        <w:rPr>
          <w:color w:val="000000"/>
        </w:rPr>
      </w:pPr>
    </w:p>
    <w:p w:rsidR="00395D49" w:rsidRPr="005301B7" w:rsidRDefault="00395D49" w:rsidP="00395D49">
      <w:pPr>
        <w:pStyle w:val="3"/>
        <w:numPr>
          <w:ilvl w:val="1"/>
          <w:numId w:val="13"/>
        </w:numPr>
        <w:suppressAutoHyphens w:val="0"/>
        <w:rPr>
          <w:rFonts w:ascii="Times New Roman" w:hAnsi="Times New Roman"/>
          <w:b w:val="0"/>
          <w:bCs w:val="0"/>
          <w:color w:val="000000"/>
        </w:rPr>
      </w:pPr>
      <w:r w:rsidRPr="005301B7">
        <w:rPr>
          <w:rFonts w:ascii="Times New Roman" w:hAnsi="Times New Roman"/>
          <w:b w:val="0"/>
          <w:bCs w:val="0"/>
          <w:color w:val="000000"/>
        </w:rPr>
        <w:t>…по организации дифференцированного обучения школьников с разными уровнями предметной подготовки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Необходимо разбивать учеников на группы по уровню текущей подготовки: слабая, средняя и сильная (</w:t>
      </w:r>
      <w:r w:rsidRPr="004111A0">
        <w:rPr>
          <w:rFonts w:eastAsia="Times New Roman"/>
        </w:rPr>
        <w:t>следует учесть, что при рассмотрении более сложных тем, деление учеников следуют вести отдельно от основного, так как в результате анализа выявлено несоответствие полученным отметкам и качеством выполнения отдельных заданий)</w:t>
      </w:r>
      <w:r w:rsidRPr="004111A0">
        <w:t xml:space="preserve">. Разработать индивидуальный план подготовки для каждого выпускника, который должен способствовать к переходу учеников в более подготовленную группу. Опираться при подготовке сильных учеников на индивидуальную работу. 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При изучении предмета рекомендуется особое внимание уделить формированию: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- знаний основных алгоритмов обработки числовой и текстовой информации, алгоритмов поиска и сортировки;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- представлений о базовых типах данных и структурах данных в языках программирования;</w:t>
      </w:r>
    </w:p>
    <w:p w:rsidR="00395D49" w:rsidRPr="004111A0" w:rsidRDefault="00395D49" w:rsidP="00395D49">
      <w:pPr>
        <w:ind w:left="360"/>
        <w:contextualSpacing/>
        <w:jc w:val="both"/>
      </w:pPr>
      <w:r w:rsidRPr="004111A0">
        <w:t>- основных сведений о базах данных, их структуре, средствах создания и работы с ними.</w:t>
      </w:r>
    </w:p>
    <w:p w:rsidR="00395D49" w:rsidRPr="00646343" w:rsidRDefault="00395D49" w:rsidP="00395D4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Times New Roman"/>
          <w:b/>
          <w:color w:val="000000"/>
          <w:sz w:val="28"/>
        </w:rPr>
      </w:pPr>
      <w:r w:rsidRPr="004111A0">
        <w:t>При подготовке к ОГЭ по предмету «Информатика и ИКТ» рекомендуется использовать различные подходы при решении одной и той же задачи. Чаще проводить «пробный экзамен», учитывая хронометраж выполнения каждого задания, что позволит выпускникам более уверенно распределять время при выполнении заданий на экзамене, а учителю с</w:t>
      </w:r>
      <w:r w:rsidRPr="004111A0">
        <w:rPr>
          <w:rFonts w:eastAsia="Times New Roman"/>
        </w:rPr>
        <w:t>корректировать план подготовки к ОГ</w:t>
      </w:r>
      <w:r>
        <w:rPr>
          <w:rFonts w:eastAsia="Times New Roman"/>
        </w:rPr>
        <w:t>Э. Рекомендуется</w:t>
      </w:r>
      <w:r w:rsidRPr="00C627C2">
        <w:t xml:space="preserve"> применять различные цифровые ресурсы, где есть качественный контент, и возможность быстрой комбинации </w:t>
      </w:r>
      <w:proofErr w:type="gramStart"/>
      <w:r w:rsidRPr="00C627C2">
        <w:t>заданий</w:t>
      </w:r>
      <w:proofErr w:type="gramEnd"/>
      <w:r w:rsidRPr="00C627C2">
        <w:t xml:space="preserve"> как для групп, так и для отдельных учеников. Сюда можно отнести </w:t>
      </w:r>
      <w:proofErr w:type="spellStart"/>
      <w:r w:rsidRPr="00C627C2">
        <w:t>ЯКласс</w:t>
      </w:r>
      <w:proofErr w:type="spellEnd"/>
      <w:r w:rsidRPr="00C627C2">
        <w:t xml:space="preserve">, </w:t>
      </w:r>
      <w:proofErr w:type="spellStart"/>
      <w:r w:rsidRPr="00C627C2">
        <w:t>Яндекс</w:t>
      </w:r>
      <w:proofErr w:type="gramStart"/>
      <w:r w:rsidRPr="00C627C2">
        <w:t>.И</w:t>
      </w:r>
      <w:proofErr w:type="gramEnd"/>
      <w:r w:rsidRPr="00C627C2">
        <w:t>нформатика</w:t>
      </w:r>
      <w:proofErr w:type="spellEnd"/>
      <w:r w:rsidRPr="00C627C2">
        <w:t>, Школьная цифровая платфо</w:t>
      </w:r>
      <w:r w:rsidR="00B52654">
        <w:t>рма</w:t>
      </w:r>
      <w:r w:rsidRPr="00C627C2">
        <w:t>. Также следует применять возможности цифровой образовательной среды, созданной в образовательной организации. Еще одним хорошим инструментом организации дифференцированного подхода к обучению является дистанционный формат, который позволяет объединять детей в группы не только в одном классе, но и присоединять учащихся. Создание виртуальных классов предоставляет возможность разделить группы в соответствии с их потребностями в обучении, тем самым повысить его эффективность.</w:t>
      </w:r>
    </w:p>
    <w:p w:rsidR="00395D49" w:rsidRDefault="00395D49" w:rsidP="00395D49">
      <w:pPr>
        <w:spacing w:line="360" w:lineRule="auto"/>
      </w:pPr>
    </w:p>
    <w:p w:rsidR="00395D49" w:rsidRDefault="00395D49" w:rsidP="00395D49">
      <w:pPr>
        <w:spacing w:line="360" w:lineRule="auto"/>
      </w:pPr>
    </w:p>
    <w:p w:rsidR="00B52654" w:rsidRDefault="00B52654" w:rsidP="00395D49">
      <w:pPr>
        <w:spacing w:line="360" w:lineRule="auto"/>
      </w:pPr>
    </w:p>
    <w:p w:rsidR="00395D49" w:rsidRDefault="00395D49" w:rsidP="00395D49">
      <w:pPr>
        <w:spacing w:line="360" w:lineRule="auto"/>
      </w:pPr>
      <w:r>
        <w:t>СОСТАВИТЕЛИ ОТЧЕТА по учебному предмету:</w:t>
      </w:r>
    </w:p>
    <w:p w:rsidR="00395D49" w:rsidRDefault="00395D49" w:rsidP="00395D49">
      <w:pPr>
        <w:jc w:val="both"/>
        <w:rPr>
          <w:i/>
          <w:iCs/>
        </w:rPr>
      </w:pPr>
      <w:r>
        <w:rPr>
          <w:i/>
          <w:iCs/>
        </w:rPr>
        <w:lastRenderedPageBreak/>
        <w:t>Специалисты, привлекаемые к анализу результатов ОГЭ по учебному предмету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1624"/>
      </w:tblGrid>
      <w:tr w:rsidR="00395D49" w:rsidRPr="005301B7" w:rsidTr="00B52654">
        <w:trPr>
          <w:tblHeader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rPr>
                <w:i/>
                <w:iCs/>
              </w:rPr>
            </w:pPr>
            <w:r w:rsidRPr="005301B7">
              <w:rPr>
                <w:i/>
                <w:iCs/>
              </w:rPr>
              <w:t>Фамилия, имя, отчество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jc w:val="both"/>
              <w:rPr>
                <w:i/>
                <w:iCs/>
              </w:rPr>
            </w:pPr>
            <w:proofErr w:type="gramStart"/>
            <w:r w:rsidRPr="005301B7">
              <w:rPr>
                <w:i/>
                <w:iCs/>
              </w:rPr>
              <w:t>Место работы, должность, ученая степень, ученое звание, принадлежность специалиста (к региональным организациям развития образования, к региональным организациям повышения квалификации работников образования, к региональной ПК по учебному предмету, пр.)</w:t>
            </w:r>
            <w:proofErr w:type="gramEnd"/>
          </w:p>
        </w:tc>
      </w:tr>
      <w:tr w:rsidR="00395D49" w:rsidRPr="005301B7" w:rsidTr="00B52654">
        <w:trPr>
          <w:trHeight w:val="38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Рамзаева</w:t>
            </w:r>
            <w:proofErr w:type="spellEnd"/>
            <w:r>
              <w:rPr>
                <w:i/>
                <w:iCs/>
              </w:rPr>
              <w:t xml:space="preserve"> Ирина Валерьевна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МАОУ СОШ №2 </w:t>
            </w:r>
            <w:proofErr w:type="spellStart"/>
            <w:r>
              <w:rPr>
                <w:i/>
                <w:iCs/>
              </w:rPr>
              <w:t>п</w:t>
            </w:r>
            <w:proofErr w:type="gramStart"/>
            <w:r>
              <w:rPr>
                <w:i/>
                <w:iCs/>
              </w:rPr>
              <w:t>.Н</w:t>
            </w:r>
            <w:proofErr w:type="gramEnd"/>
            <w:r>
              <w:rPr>
                <w:i/>
                <w:iCs/>
              </w:rPr>
              <w:t>овоорск</w:t>
            </w:r>
            <w:proofErr w:type="spellEnd"/>
            <w:r>
              <w:rPr>
                <w:i/>
                <w:iCs/>
              </w:rPr>
              <w:t>, учитель информатики</w:t>
            </w:r>
          </w:p>
        </w:tc>
      </w:tr>
      <w:tr w:rsidR="00395D49" w:rsidRPr="005301B7" w:rsidTr="00B52654">
        <w:trPr>
          <w:trHeight w:val="4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rPr>
                <w:i/>
                <w:iCs/>
              </w:rPr>
            </w:pPr>
            <w:r w:rsidRPr="005301B7">
              <w:rPr>
                <w:i/>
                <w:iCs/>
              </w:rPr>
              <w:t>…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rPr>
                <w:i/>
                <w:iCs/>
              </w:rPr>
            </w:pPr>
            <w:r w:rsidRPr="005301B7">
              <w:rPr>
                <w:i/>
                <w:iCs/>
              </w:rPr>
              <w:t>…</w:t>
            </w:r>
          </w:p>
        </w:tc>
      </w:tr>
    </w:tbl>
    <w:p w:rsidR="00395D49" w:rsidRDefault="00395D49" w:rsidP="00395D49">
      <w:pPr>
        <w:rPr>
          <w:i/>
          <w:iCs/>
        </w:rPr>
      </w:pPr>
    </w:p>
    <w:p w:rsidR="00395D49" w:rsidRDefault="00395D49" w:rsidP="00395D49">
      <w:pPr>
        <w:jc w:val="both"/>
        <w:rPr>
          <w:i/>
          <w:iCs/>
        </w:rPr>
      </w:pPr>
      <w:r>
        <w:rPr>
          <w:i/>
          <w:iCs/>
        </w:rPr>
        <w:t>Специалисты, привлекаемые к подготовке методических рекомендаций на основе</w:t>
      </w:r>
      <w:r w:rsidRPr="00D54382">
        <w:rPr>
          <w:i/>
          <w:iCs/>
        </w:rPr>
        <w:t xml:space="preserve"> результатов </w:t>
      </w:r>
      <w:r>
        <w:rPr>
          <w:i/>
          <w:iCs/>
        </w:rPr>
        <w:t>О</w:t>
      </w:r>
      <w:r w:rsidRPr="00D54382">
        <w:rPr>
          <w:i/>
          <w:iCs/>
        </w:rPr>
        <w:t xml:space="preserve">ГЭ по </w:t>
      </w:r>
      <w:r>
        <w:rPr>
          <w:i/>
          <w:iCs/>
        </w:rPr>
        <w:t xml:space="preserve">учебному </w:t>
      </w:r>
      <w:r w:rsidRPr="00D54382">
        <w:rPr>
          <w:i/>
          <w:iCs/>
        </w:rPr>
        <w:t>предмету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1624"/>
      </w:tblGrid>
      <w:tr w:rsidR="00395D49" w:rsidRPr="005301B7" w:rsidTr="00B52654">
        <w:trPr>
          <w:tblHeader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rPr>
                <w:i/>
                <w:iCs/>
              </w:rPr>
            </w:pPr>
            <w:r w:rsidRPr="005301B7">
              <w:rPr>
                <w:i/>
                <w:iCs/>
              </w:rPr>
              <w:t>Фамилия, имя, отчество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jc w:val="both"/>
              <w:rPr>
                <w:i/>
                <w:iCs/>
              </w:rPr>
            </w:pPr>
            <w:proofErr w:type="gramStart"/>
            <w:r w:rsidRPr="005301B7">
              <w:rPr>
                <w:i/>
                <w:iCs/>
              </w:rPr>
              <w:t>Место работы, должность, ученая степень, ученое звание, принадлежность специалиста (к региональным организациям развития образования, к региональным организациям повышения квалификации работников образования, к региональной ПК по учебному предмету, пр.)</w:t>
            </w:r>
            <w:proofErr w:type="gramEnd"/>
          </w:p>
        </w:tc>
      </w:tr>
      <w:tr w:rsidR="00395D49" w:rsidRPr="005301B7" w:rsidTr="00B52654">
        <w:trPr>
          <w:trHeight w:val="38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rPr>
                <w:i/>
                <w:iCs/>
              </w:rPr>
            </w:pPr>
            <w:r w:rsidRPr="005301B7">
              <w:rPr>
                <w:i/>
                <w:iCs/>
              </w:rPr>
              <w:t>…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rPr>
                <w:i/>
                <w:iCs/>
              </w:rPr>
            </w:pPr>
            <w:r w:rsidRPr="005301B7">
              <w:rPr>
                <w:i/>
                <w:iCs/>
              </w:rPr>
              <w:t>…</w:t>
            </w:r>
          </w:p>
        </w:tc>
      </w:tr>
      <w:tr w:rsidR="00395D49" w:rsidRPr="005301B7" w:rsidTr="00B52654">
        <w:trPr>
          <w:trHeight w:val="4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rPr>
                <w:i/>
                <w:iCs/>
              </w:rPr>
            </w:pPr>
            <w:r w:rsidRPr="005301B7">
              <w:rPr>
                <w:i/>
                <w:iCs/>
              </w:rPr>
              <w:t>…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rPr>
                <w:i/>
                <w:iCs/>
              </w:rPr>
            </w:pPr>
            <w:r w:rsidRPr="005301B7">
              <w:rPr>
                <w:i/>
                <w:iCs/>
              </w:rPr>
              <w:t>…</w:t>
            </w:r>
          </w:p>
        </w:tc>
      </w:tr>
    </w:tbl>
    <w:p w:rsidR="00395D49" w:rsidRDefault="00395D49" w:rsidP="00395D49">
      <w:pPr>
        <w:rPr>
          <w:i/>
          <w:iCs/>
        </w:rPr>
      </w:pPr>
    </w:p>
    <w:p w:rsidR="00395D49" w:rsidRDefault="00395D49" w:rsidP="00395D49">
      <w:pPr>
        <w:rPr>
          <w:i/>
          <w:iCs/>
        </w:rPr>
      </w:pPr>
      <w:r>
        <w:rPr>
          <w:i/>
          <w:iCs/>
        </w:rPr>
        <w:t>Ответственный специалист в субъекте Российской Федерации по вопросам организации проведения анализа результатов ОГЭ по учебным предметам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11574"/>
      </w:tblGrid>
      <w:tr w:rsidR="00395D49" w:rsidRPr="005301B7" w:rsidTr="00B52654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rPr>
                <w:i/>
                <w:iCs/>
              </w:rPr>
            </w:pPr>
            <w:r w:rsidRPr="005301B7">
              <w:rPr>
                <w:i/>
                <w:iCs/>
              </w:rPr>
              <w:t>Фамилия, имя, отчество</w:t>
            </w:r>
          </w:p>
        </w:tc>
        <w:tc>
          <w:tcPr>
            <w:tcW w:w="1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jc w:val="center"/>
              <w:rPr>
                <w:i/>
                <w:iCs/>
              </w:rPr>
            </w:pPr>
            <w:r w:rsidRPr="005301B7">
              <w:rPr>
                <w:i/>
                <w:iCs/>
              </w:rPr>
              <w:t>Место работы, должность, ученая степень, ученое звание</w:t>
            </w:r>
          </w:p>
        </w:tc>
      </w:tr>
      <w:tr w:rsidR="00395D49" w:rsidRPr="005301B7" w:rsidTr="00B52654">
        <w:trPr>
          <w:trHeight w:val="385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rPr>
                <w:i/>
                <w:iCs/>
              </w:rPr>
            </w:pPr>
            <w:r w:rsidRPr="005301B7">
              <w:rPr>
                <w:i/>
                <w:iCs/>
              </w:rPr>
              <w:t>…</w:t>
            </w:r>
          </w:p>
        </w:tc>
        <w:tc>
          <w:tcPr>
            <w:tcW w:w="1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49" w:rsidRPr="005301B7" w:rsidRDefault="00395D49" w:rsidP="00B52654">
            <w:pPr>
              <w:rPr>
                <w:i/>
                <w:iCs/>
              </w:rPr>
            </w:pPr>
            <w:r w:rsidRPr="005301B7">
              <w:rPr>
                <w:i/>
                <w:iCs/>
              </w:rPr>
              <w:t>…</w:t>
            </w:r>
          </w:p>
        </w:tc>
      </w:tr>
    </w:tbl>
    <w:p w:rsidR="00395D49" w:rsidRPr="00903AC5" w:rsidRDefault="00395D49" w:rsidP="00395D49">
      <w:pPr>
        <w:spacing w:line="360" w:lineRule="auto"/>
        <w:rPr>
          <w:sz w:val="6"/>
          <w:szCs w:val="28"/>
        </w:rPr>
      </w:pPr>
    </w:p>
    <w:p w:rsidR="00CE38F6" w:rsidRDefault="00CE38F6">
      <w:pPr>
        <w:spacing w:line="360" w:lineRule="auto"/>
        <w:jc w:val="center"/>
      </w:pPr>
    </w:p>
    <w:sectPr w:rsidR="00CE38F6">
      <w:headerReference w:type="default" r:id="rId10"/>
      <w:footerReference w:type="default" r:id="rId11"/>
      <w:pgSz w:w="16838" w:h="11906" w:orient="landscape"/>
      <w:pgMar w:top="1134" w:right="850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B0F" w:rsidRDefault="00127B0F">
      <w:r>
        <w:separator/>
      </w:r>
    </w:p>
  </w:endnote>
  <w:endnote w:type="continuationSeparator" w:id="0">
    <w:p w:rsidR="00127B0F" w:rsidRDefault="0012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PMingLiU;新細明體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Yu Gothic UI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54" w:rsidRDefault="00B52654">
    <w:pPr>
      <w:pStyle w:val="af4"/>
      <w:jc w:val="right"/>
    </w:pPr>
    <w:r>
      <w:fldChar w:fldCharType="begin"/>
    </w:r>
    <w:r>
      <w:instrText xml:space="preserve"> PAGE </w:instrText>
    </w:r>
    <w:r>
      <w:fldChar w:fldCharType="separate"/>
    </w:r>
    <w:r w:rsidR="00491728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B0F" w:rsidRDefault="00127B0F">
      <w:pPr>
        <w:rPr>
          <w:sz w:val="12"/>
        </w:rPr>
      </w:pPr>
      <w:r>
        <w:separator/>
      </w:r>
    </w:p>
  </w:footnote>
  <w:footnote w:type="continuationSeparator" w:id="0">
    <w:p w:rsidR="00127B0F" w:rsidRDefault="00127B0F">
      <w:pPr>
        <w:rPr>
          <w:sz w:val="12"/>
        </w:rPr>
      </w:pPr>
      <w:r>
        <w:continuationSeparator/>
      </w:r>
    </w:p>
  </w:footnote>
  <w:footnote w:id="1">
    <w:p w:rsidR="00B52654" w:rsidRDefault="00B52654">
      <w:pPr>
        <w:pStyle w:val="af3"/>
      </w:pPr>
      <w:r>
        <w:rPr>
          <w:rStyle w:val="FootnoteCharacters"/>
        </w:rPr>
        <w:footnoteRef/>
      </w:r>
      <w:r>
        <w:rPr>
          <w:rFonts w:ascii="Times New Roman" w:hAnsi="Times New Roman" w:cs="Times New Roman"/>
        </w:rPr>
        <w:t xml:space="preserve"> Количество участников основного периода проведения ОГЭ</w:t>
      </w:r>
    </w:p>
  </w:footnote>
  <w:footnote w:id="2">
    <w:p w:rsidR="00B52654" w:rsidRDefault="00B52654">
      <w:pPr>
        <w:pStyle w:val="af3"/>
        <w:jc w:val="both"/>
      </w:pPr>
      <w:r>
        <w:rPr>
          <w:rStyle w:val="FootnoteCharacters"/>
        </w:rPr>
        <w:footnoteRef/>
      </w:r>
      <w:r>
        <w:rPr>
          <w:rFonts w:ascii="Times New Roman" w:hAnsi="Times New Roman" w:cs="Times New Roman"/>
        </w:rPr>
        <w:t xml:space="preserve"> Перечень категорий ОО может быть </w:t>
      </w:r>
      <w:proofErr w:type="gramStart"/>
      <w:r>
        <w:rPr>
          <w:rFonts w:ascii="Times New Roman" w:hAnsi="Times New Roman" w:cs="Times New Roman"/>
        </w:rPr>
        <w:t>уточнен</w:t>
      </w:r>
      <w:proofErr w:type="gramEnd"/>
      <w:r>
        <w:rPr>
          <w:rFonts w:ascii="Times New Roman" w:hAnsi="Times New Roman" w:cs="Times New Roman"/>
        </w:rPr>
        <w:t xml:space="preserve"> / дополнен с учетом специфики региональной системы образования</w:t>
      </w:r>
    </w:p>
  </w:footnote>
  <w:footnote w:id="3">
    <w:p w:rsidR="00B52654" w:rsidRDefault="00B52654">
      <w:pPr>
        <w:pStyle w:val="af3"/>
        <w:jc w:val="both"/>
      </w:pPr>
      <w:r>
        <w:rPr>
          <w:rStyle w:val="FootnoteCharacter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Перечень категорий ОО может быть </w:t>
      </w:r>
      <w:proofErr w:type="gramStart"/>
      <w:r>
        <w:rPr>
          <w:rFonts w:ascii="Times New Roman" w:hAnsi="Times New Roman" w:cs="Times New Roman"/>
        </w:rPr>
        <w:t>уточнен</w:t>
      </w:r>
      <w:proofErr w:type="gramEnd"/>
      <w:r>
        <w:rPr>
          <w:rFonts w:ascii="Times New Roman" w:hAnsi="Times New Roman" w:cs="Times New Roman"/>
        </w:rPr>
        <w:t xml:space="preserve"> / дополнен с учетом специфики региональной системы образования</w:t>
      </w:r>
    </w:p>
  </w:footnote>
  <w:footnote w:id="4">
    <w:p w:rsidR="00B52654" w:rsidRDefault="00B52654">
      <w:pPr>
        <w:pStyle w:val="af3"/>
      </w:pPr>
      <w:r>
        <w:rPr>
          <w:rStyle w:val="FootnoteCharacter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доля обучающихся от общего числа участников по предмету</w:t>
      </w:r>
    </w:p>
  </w:footnote>
  <w:footnote w:id="5">
    <w:p w:rsidR="00B52654" w:rsidRDefault="00B52654">
      <w:pPr>
        <w:pStyle w:val="af3"/>
        <w:jc w:val="both"/>
      </w:pPr>
      <w:r>
        <w:rPr>
          <w:rStyle w:val="FootnoteCharacters"/>
        </w:rPr>
        <w:footnoteRef/>
      </w:r>
      <w:r>
        <w:t xml:space="preserve"> </w:t>
      </w:r>
      <w:r>
        <w:rPr>
          <w:rStyle w:val="FootnoteCharacters"/>
          <w:rFonts w:ascii="Times New Roman" w:hAnsi="Times New Roman" w:cs="Times New Roman"/>
          <w:vertAlign w:val="baseline"/>
        </w:rPr>
        <w:t xml:space="preserve">Рекомендуется </w:t>
      </w:r>
      <w:r>
        <w:rPr>
          <w:rFonts w:ascii="Times New Roman" w:hAnsi="Times New Roman" w:cs="Times New Roman"/>
        </w:rPr>
        <w:t xml:space="preserve">включать ОО </w:t>
      </w:r>
      <w:r>
        <w:rPr>
          <w:rStyle w:val="FootnoteCharacters"/>
          <w:rFonts w:ascii="Times New Roman" w:hAnsi="Times New Roman" w:cs="Times New Roman"/>
          <w:vertAlign w:val="baseline"/>
        </w:rPr>
        <w:t>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6">
    <w:p w:rsidR="00B52654" w:rsidRDefault="00B52654">
      <w:pPr>
        <w:pStyle w:val="af3"/>
        <w:jc w:val="both"/>
      </w:pPr>
      <w:r>
        <w:rPr>
          <w:rStyle w:val="FootnoteCharacters"/>
        </w:rPr>
        <w:footnoteRef/>
      </w:r>
      <w:r>
        <w:rPr>
          <w:rFonts w:ascii="Times New Roman" w:hAnsi="Times New Roman" w:cs="Times New Roman"/>
        </w:rPr>
        <w:t xml:space="preserve"> При формировании отчетов по иностранным языкам рекомендуется выделять отдельные подразделы по </w:t>
      </w:r>
      <w:proofErr w:type="gramStart"/>
      <w:r>
        <w:rPr>
          <w:rFonts w:ascii="Times New Roman" w:hAnsi="Times New Roman" w:cs="Times New Roman"/>
        </w:rPr>
        <w:t>устной</w:t>
      </w:r>
      <w:proofErr w:type="gramEnd"/>
      <w:r>
        <w:rPr>
          <w:rFonts w:ascii="Times New Roman" w:hAnsi="Times New Roman" w:cs="Times New Roman"/>
        </w:rPr>
        <w:t xml:space="preserve"> и по письменной частям экзамена.</w:t>
      </w:r>
    </w:p>
  </w:footnote>
  <w:footnote w:id="7">
    <w:p w:rsidR="00B52654" w:rsidRDefault="00B52654" w:rsidP="00D22F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 xml:space="preserve">Для </w:t>
      </w:r>
      <w:proofErr w:type="spellStart"/>
      <w:r>
        <w:rPr>
          <w:rFonts w:eastAsia="Times New Roman"/>
          <w:color w:val="000000"/>
          <w:sz w:val="20"/>
          <w:szCs w:val="20"/>
        </w:rPr>
        <w:t>политомических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 заданий (максимальный первичный балл за выполнение которых превышает 1 балл), средний процент выполнения задания вычисляется как сумма первичных баллов, полученных всеми участниками, выполнявшими данное задание, отнесенная к количеству этих участников.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54" w:rsidRDefault="00B52654">
    <w:pPr>
      <w:pStyle w:val="af6"/>
      <w:jc w:val="center"/>
    </w:pPr>
  </w:p>
  <w:p w:rsidR="00B52654" w:rsidRDefault="00B5265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442BE0"/>
    <w:multiLevelType w:val="multilevel"/>
    <w:tmpl w:val="DB0A9C14"/>
    <w:lvl w:ilvl="0">
      <w:start w:val="1"/>
      <w:numFmt w:val="bullet"/>
      <w:lvlText w:val=""/>
      <w:lvlJc w:val="left"/>
      <w:pPr>
        <w:tabs>
          <w:tab w:val="num" w:pos="0"/>
        </w:tabs>
        <w:ind w:left="125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CF5EF0"/>
    <w:multiLevelType w:val="multilevel"/>
    <w:tmpl w:val="DFD8208C"/>
    <w:lvl w:ilvl="0">
      <w:start w:val="1"/>
      <w:numFmt w:val="bullet"/>
      <w:lvlText w:val=""/>
      <w:lvlJc w:val="left"/>
      <w:pPr>
        <w:tabs>
          <w:tab w:val="num" w:pos="0"/>
        </w:tabs>
        <w:ind w:left="12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19" w:hanging="360"/>
      </w:pPr>
      <w:rPr>
        <w:rFonts w:ascii="Wingdings" w:hAnsi="Wingdings" w:cs="Wingdings" w:hint="default"/>
      </w:rPr>
    </w:lvl>
  </w:abstractNum>
  <w:abstractNum w:abstractNumId="3">
    <w:nsid w:val="22014267"/>
    <w:multiLevelType w:val="multilevel"/>
    <w:tmpl w:val="645EDB74"/>
    <w:lvl w:ilvl="0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286F73"/>
    <w:multiLevelType w:val="multilevel"/>
    <w:tmpl w:val="C4F22CC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12" w:hanging="2160"/>
      </w:pPr>
      <w:rPr>
        <w:rFonts w:hint="default"/>
      </w:rPr>
    </w:lvl>
  </w:abstractNum>
  <w:abstractNum w:abstractNumId="5">
    <w:nsid w:val="33BC00D4"/>
    <w:multiLevelType w:val="multilevel"/>
    <w:tmpl w:val="E9D05D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1D74AF"/>
    <w:multiLevelType w:val="multilevel"/>
    <w:tmpl w:val="388251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3A517EF4"/>
    <w:multiLevelType w:val="multilevel"/>
    <w:tmpl w:val="46F8FCA0"/>
    <w:lvl w:ilvl="0">
      <w:start w:val="1"/>
      <w:numFmt w:val="bullet"/>
      <w:lvlText w:val="o"/>
      <w:lvlJc w:val="left"/>
      <w:pPr>
        <w:tabs>
          <w:tab w:val="num" w:pos="0"/>
        </w:tabs>
        <w:ind w:left="107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8A2054"/>
    <w:multiLevelType w:val="multilevel"/>
    <w:tmpl w:val="61DC937A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00" w:hanging="432"/>
      </w:pPr>
      <w:rPr>
        <w:b/>
        <w:bCs/>
        <w:i w:val="0"/>
        <w:iCs w:val="0"/>
        <w:color w:val="auto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92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88" w:hanging="1440"/>
      </w:pPr>
    </w:lvl>
  </w:abstractNum>
  <w:abstractNum w:abstractNumId="9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55A5C48"/>
    <w:multiLevelType w:val="multilevel"/>
    <w:tmpl w:val="F9E6ABB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2">
    <w:nsid w:val="7F3B60CE"/>
    <w:multiLevelType w:val="multilevel"/>
    <w:tmpl w:val="EF68EBF2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00" w:hanging="432"/>
      </w:pPr>
      <w:rPr>
        <w:b/>
        <w:bCs/>
        <w:i w:val="0"/>
        <w:iCs w:val="0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92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88" w:hanging="1440"/>
      </w:pPr>
    </w:lvl>
  </w:abstractNum>
  <w:abstractNum w:abstractNumId="13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11"/>
  </w:num>
  <w:num w:numId="11">
    <w:abstractNumId w:val="13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38F6"/>
    <w:rsid w:val="00127B0F"/>
    <w:rsid w:val="00395D49"/>
    <w:rsid w:val="00400CCC"/>
    <w:rsid w:val="00491728"/>
    <w:rsid w:val="004B6B80"/>
    <w:rsid w:val="0059431D"/>
    <w:rsid w:val="005A478E"/>
    <w:rsid w:val="00644BF5"/>
    <w:rsid w:val="00906CE2"/>
    <w:rsid w:val="00A706BF"/>
    <w:rsid w:val="00AA4273"/>
    <w:rsid w:val="00B52654"/>
    <w:rsid w:val="00B57EFB"/>
    <w:rsid w:val="00CE38F6"/>
    <w:rsid w:val="00D22FE1"/>
    <w:rsid w:val="00F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eastAsia="SimSun;宋体" w:hAnsi="Cambria" w:cs="Cambria"/>
      <w:color w:val="365F91"/>
      <w:sz w:val="26"/>
      <w:szCs w:val="26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b/>
      <w:i w:val="0"/>
    </w:rPr>
  </w:style>
  <w:style w:type="character" w:customStyle="1" w:styleId="WW8Num2z1">
    <w:name w:val="WW8Num2z1"/>
    <w:qFormat/>
    <w:rPr>
      <w:rFonts w:ascii="Symbol" w:hAnsi="Symbol" w:cs="Symbol"/>
      <w:b w:val="0"/>
      <w:i w:val="0"/>
    </w:rPr>
  </w:style>
  <w:style w:type="character" w:customStyle="1" w:styleId="WW8Num2z2">
    <w:name w:val="WW8Num2z2"/>
    <w:qFormat/>
    <w:rPr>
      <w:rFonts w:cs="Times New Roman"/>
    </w:rPr>
  </w:style>
  <w:style w:type="character" w:customStyle="1" w:styleId="WW8Num3z0">
    <w:name w:val="WW8Num3z0"/>
    <w:qFormat/>
    <w:rPr>
      <w:b w:val="0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sz w:val="24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 w:val="0"/>
      <w:i w:val="0"/>
    </w:rPr>
  </w:style>
  <w:style w:type="character" w:customStyle="1" w:styleId="WW8Num10z1">
    <w:name w:val="WW8Num10z1"/>
    <w:qFormat/>
    <w:rPr>
      <w:rFonts w:ascii="Symbol" w:hAnsi="Symbol" w:cs="Symbol"/>
      <w:b w:val="0"/>
      <w:i w:val="0"/>
    </w:rPr>
  </w:style>
  <w:style w:type="character" w:customStyle="1" w:styleId="WW8Num10z2">
    <w:name w:val="WW8Num10z2"/>
    <w:qFormat/>
    <w:rPr>
      <w:rFonts w:cs="Times New Roman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b/>
      <w:bCs/>
      <w:i w:val="0"/>
      <w:iCs w:val="0"/>
      <w:position w:val="0"/>
      <w:sz w:val="28"/>
      <w:szCs w:val="28"/>
      <w:vertAlign w:val="baseline"/>
    </w:rPr>
  </w:style>
  <w:style w:type="character" w:customStyle="1" w:styleId="WW8Num13z2">
    <w:name w:val="WW8Num13z2"/>
    <w:qFormat/>
    <w:rPr>
      <w:b/>
    </w:rPr>
  </w:style>
  <w:style w:type="character" w:customStyle="1" w:styleId="WW8Num16z0">
    <w:name w:val="WW8Num16z0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sz w:val="24"/>
    </w:rPr>
  </w:style>
  <w:style w:type="character" w:customStyle="1" w:styleId="WW8Num23z1">
    <w:name w:val="WW8Num23z1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b/>
      <w:bCs/>
      <w:i w:val="0"/>
      <w:iCs w:val="0"/>
      <w:sz w:val="28"/>
      <w:szCs w:val="28"/>
      <w:lang w:val="ru-RU"/>
    </w:rPr>
  </w:style>
  <w:style w:type="character" w:customStyle="1" w:styleId="WW8Num24z2">
    <w:name w:val="WW8Num24z2"/>
    <w:qFormat/>
    <w:rPr>
      <w:b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empus Sans ITC" w:hAnsi="Tempus Sans ITC" w:cs="Times New Roman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b/>
      <w:bCs/>
      <w:i w:val="0"/>
      <w:iCs w:val="0"/>
      <w:position w:val="0"/>
      <w:sz w:val="28"/>
      <w:szCs w:val="28"/>
      <w:vertAlign w:val="baseline"/>
    </w:rPr>
  </w:style>
  <w:style w:type="character" w:customStyle="1" w:styleId="WW8Num38z2">
    <w:name w:val="WW8Num38z2"/>
    <w:qFormat/>
    <w:rPr>
      <w:b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3">
    <w:name w:val="Текст сноски Знак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4">
    <w:name w:val="Заголовок Знак"/>
    <w:qFormat/>
    <w:rPr>
      <w:rFonts w:ascii="Cambria" w:eastAsia="PMingLiU;新細明體" w:hAnsi="Cambria" w:cs="Times New Roman"/>
      <w:color w:val="17365D"/>
      <w:spacing w:val="5"/>
      <w:kern w:val="2"/>
      <w:sz w:val="52"/>
      <w:szCs w:val="52"/>
    </w:rPr>
  </w:style>
  <w:style w:type="character" w:customStyle="1" w:styleId="a5">
    <w:name w:val="Нижний колонтитул Знак"/>
    <w:qFormat/>
    <w:rPr>
      <w:rFonts w:ascii="Calibri" w:eastAsia="Calibri" w:hAnsi="Calibri" w:cs="Times New Roman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ечания Знак"/>
    <w:qFormat/>
    <w:rPr>
      <w:rFonts w:ascii="Times New Roman" w:hAnsi="Times New Roman" w:cs="Times New Roman"/>
      <w:sz w:val="20"/>
      <w:szCs w:val="20"/>
    </w:rPr>
  </w:style>
  <w:style w:type="character" w:customStyle="1" w:styleId="aa">
    <w:name w:val="Тема примечания Знак"/>
    <w:qFormat/>
    <w:rPr>
      <w:rFonts w:ascii="Times New Roman" w:hAnsi="Times New Roman" w:cs="Times New Roman"/>
      <w:b/>
      <w:bCs/>
      <w:sz w:val="20"/>
      <w:szCs w:val="20"/>
    </w:rPr>
  </w:style>
  <w:style w:type="character" w:styleId="ab">
    <w:name w:val="Strong"/>
    <w:qFormat/>
    <w:rPr>
      <w:b/>
      <w:bCs/>
    </w:rPr>
  </w:style>
  <w:style w:type="character" w:customStyle="1" w:styleId="ac">
    <w:name w:val="Текст концевой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20">
    <w:name w:val="Заголовок 2 Знак"/>
    <w:qFormat/>
    <w:rPr>
      <w:rFonts w:ascii="Cambria" w:eastAsia="SimSun;宋体" w:hAnsi="Cambria" w:cs="Times New Roman"/>
      <w:color w:val="365F91"/>
      <w:sz w:val="26"/>
      <w:szCs w:val="26"/>
      <w:lang w:val="en-US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paragraph" w:customStyle="1" w:styleId="Heading">
    <w:name w:val="Heading"/>
    <w:basedOn w:val="a"/>
    <w:next w:val="a"/>
    <w:qFormat/>
    <w:pPr>
      <w:pBdr>
        <w:bottom w:val="single" w:sz="8" w:space="4" w:color="4F81BD"/>
      </w:pBdr>
      <w:spacing w:after="300"/>
      <w:contextualSpacing/>
    </w:pPr>
    <w:rPr>
      <w:rFonts w:ascii="Cambria" w:eastAsia="PMingLiU;新細明體" w:hAnsi="Cambria" w:cs="Cambria"/>
      <w:color w:val="17365D"/>
      <w:spacing w:val="5"/>
      <w:kern w:val="2"/>
      <w:sz w:val="52"/>
      <w:szCs w:val="52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next w:val="a"/>
    <w:uiPriority w:val="35"/>
    <w:qFormat/>
    <w:pPr>
      <w:spacing w:after="200"/>
    </w:pPr>
    <w:rPr>
      <w:i/>
      <w:iCs/>
      <w:color w:val="1F497D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3">
    <w:name w:val="footnote text"/>
    <w:basedOn w:val="a"/>
    <w:uiPriority w:val="99"/>
    <w:rPr>
      <w:rFonts w:ascii="Calibri" w:hAnsi="Calibri" w:cs="Calibri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rPr>
      <w:rFonts w:ascii="Calibri" w:hAnsi="Calibri" w:cs="Calibri"/>
      <w:sz w:val="22"/>
      <w:szCs w:val="22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6">
    <w:name w:val="header"/>
    <w:basedOn w:val="a"/>
  </w:style>
  <w:style w:type="paragraph" w:styleId="af7">
    <w:name w:val="annotation text"/>
    <w:basedOn w:val="a"/>
    <w:qFormat/>
    <w:rPr>
      <w:sz w:val="20"/>
      <w:szCs w:val="20"/>
    </w:rPr>
  </w:style>
  <w:style w:type="paragraph" w:styleId="af8">
    <w:name w:val="annotation subject"/>
    <w:basedOn w:val="af7"/>
    <w:next w:val="af7"/>
    <w:qFormat/>
    <w:rPr>
      <w:b/>
      <w:bCs/>
    </w:rPr>
  </w:style>
  <w:style w:type="paragraph" w:styleId="af9">
    <w:name w:val="Revision"/>
    <w:qFormat/>
    <w:rPr>
      <w:rFonts w:eastAsia="Calibri" w:cs="Times New Roman"/>
      <w:lang w:val="ru-RU" w:bidi="ar-SA"/>
    </w:rPr>
  </w:style>
  <w:style w:type="paragraph" w:customStyle="1" w:styleId="s1">
    <w:name w:val="s_1"/>
    <w:basedOn w:val="a"/>
    <w:qFormat/>
    <w:pPr>
      <w:spacing w:before="280" w:after="280"/>
    </w:pPr>
    <w:rPr>
      <w:rFonts w:eastAsia="Times New Roman"/>
    </w:rPr>
  </w:style>
  <w:style w:type="paragraph" w:styleId="afa">
    <w:name w:val="endnote text"/>
    <w:basedOn w:val="a"/>
    <w:rPr>
      <w:sz w:val="20"/>
      <w:szCs w:val="2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eastAsia="SimSun;宋体" w:hAnsi="Cambria" w:cs="Cambria"/>
      <w:color w:val="365F91"/>
      <w:sz w:val="26"/>
      <w:szCs w:val="26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b/>
      <w:i w:val="0"/>
    </w:rPr>
  </w:style>
  <w:style w:type="character" w:customStyle="1" w:styleId="WW8Num2z1">
    <w:name w:val="WW8Num2z1"/>
    <w:qFormat/>
    <w:rPr>
      <w:rFonts w:ascii="Symbol" w:hAnsi="Symbol" w:cs="Symbol"/>
      <w:b w:val="0"/>
      <w:i w:val="0"/>
    </w:rPr>
  </w:style>
  <w:style w:type="character" w:customStyle="1" w:styleId="WW8Num2z2">
    <w:name w:val="WW8Num2z2"/>
    <w:qFormat/>
    <w:rPr>
      <w:rFonts w:cs="Times New Roman"/>
    </w:rPr>
  </w:style>
  <w:style w:type="character" w:customStyle="1" w:styleId="WW8Num3z0">
    <w:name w:val="WW8Num3z0"/>
    <w:qFormat/>
    <w:rPr>
      <w:b w:val="0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sz w:val="24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 w:val="0"/>
      <w:i w:val="0"/>
    </w:rPr>
  </w:style>
  <w:style w:type="character" w:customStyle="1" w:styleId="WW8Num10z1">
    <w:name w:val="WW8Num10z1"/>
    <w:qFormat/>
    <w:rPr>
      <w:rFonts w:ascii="Symbol" w:hAnsi="Symbol" w:cs="Symbol"/>
      <w:b w:val="0"/>
      <w:i w:val="0"/>
    </w:rPr>
  </w:style>
  <w:style w:type="character" w:customStyle="1" w:styleId="WW8Num10z2">
    <w:name w:val="WW8Num10z2"/>
    <w:qFormat/>
    <w:rPr>
      <w:rFonts w:cs="Times New Roman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b/>
      <w:bCs/>
      <w:i w:val="0"/>
      <w:iCs w:val="0"/>
      <w:position w:val="0"/>
      <w:sz w:val="28"/>
      <w:szCs w:val="28"/>
      <w:vertAlign w:val="baseline"/>
    </w:rPr>
  </w:style>
  <w:style w:type="character" w:customStyle="1" w:styleId="WW8Num13z2">
    <w:name w:val="WW8Num13z2"/>
    <w:qFormat/>
    <w:rPr>
      <w:b/>
    </w:rPr>
  </w:style>
  <w:style w:type="character" w:customStyle="1" w:styleId="WW8Num16z0">
    <w:name w:val="WW8Num16z0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sz w:val="24"/>
    </w:rPr>
  </w:style>
  <w:style w:type="character" w:customStyle="1" w:styleId="WW8Num23z1">
    <w:name w:val="WW8Num23z1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b/>
      <w:bCs/>
      <w:i w:val="0"/>
      <w:iCs w:val="0"/>
      <w:sz w:val="28"/>
      <w:szCs w:val="28"/>
      <w:lang w:val="ru-RU"/>
    </w:rPr>
  </w:style>
  <w:style w:type="character" w:customStyle="1" w:styleId="WW8Num24z2">
    <w:name w:val="WW8Num24z2"/>
    <w:qFormat/>
    <w:rPr>
      <w:b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empus Sans ITC" w:hAnsi="Tempus Sans ITC" w:cs="Times New Roman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b/>
      <w:bCs/>
      <w:i w:val="0"/>
      <w:iCs w:val="0"/>
      <w:position w:val="0"/>
      <w:sz w:val="28"/>
      <w:szCs w:val="28"/>
      <w:vertAlign w:val="baseline"/>
    </w:rPr>
  </w:style>
  <w:style w:type="character" w:customStyle="1" w:styleId="WW8Num38z2">
    <w:name w:val="WW8Num38z2"/>
    <w:qFormat/>
    <w:rPr>
      <w:b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3">
    <w:name w:val="Текст сноски Знак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4">
    <w:name w:val="Заголовок Знак"/>
    <w:qFormat/>
    <w:rPr>
      <w:rFonts w:ascii="Cambria" w:eastAsia="PMingLiU;新細明體" w:hAnsi="Cambria" w:cs="Times New Roman"/>
      <w:color w:val="17365D"/>
      <w:spacing w:val="5"/>
      <w:kern w:val="2"/>
      <w:sz w:val="52"/>
      <w:szCs w:val="52"/>
    </w:rPr>
  </w:style>
  <w:style w:type="character" w:customStyle="1" w:styleId="a5">
    <w:name w:val="Нижний колонтитул Знак"/>
    <w:qFormat/>
    <w:rPr>
      <w:rFonts w:ascii="Calibri" w:eastAsia="Calibri" w:hAnsi="Calibri" w:cs="Times New Roman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ечания Знак"/>
    <w:qFormat/>
    <w:rPr>
      <w:rFonts w:ascii="Times New Roman" w:hAnsi="Times New Roman" w:cs="Times New Roman"/>
      <w:sz w:val="20"/>
      <w:szCs w:val="20"/>
    </w:rPr>
  </w:style>
  <w:style w:type="character" w:customStyle="1" w:styleId="aa">
    <w:name w:val="Тема примечания Знак"/>
    <w:qFormat/>
    <w:rPr>
      <w:rFonts w:ascii="Times New Roman" w:hAnsi="Times New Roman" w:cs="Times New Roman"/>
      <w:b/>
      <w:bCs/>
      <w:sz w:val="20"/>
      <w:szCs w:val="20"/>
    </w:rPr>
  </w:style>
  <w:style w:type="character" w:styleId="ab">
    <w:name w:val="Strong"/>
    <w:qFormat/>
    <w:rPr>
      <w:b/>
      <w:bCs/>
    </w:rPr>
  </w:style>
  <w:style w:type="character" w:customStyle="1" w:styleId="ac">
    <w:name w:val="Текст концевой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20">
    <w:name w:val="Заголовок 2 Знак"/>
    <w:qFormat/>
    <w:rPr>
      <w:rFonts w:ascii="Cambria" w:eastAsia="SimSun;宋体" w:hAnsi="Cambria" w:cs="Times New Roman"/>
      <w:color w:val="365F91"/>
      <w:sz w:val="26"/>
      <w:szCs w:val="26"/>
      <w:lang w:val="en-US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paragraph" w:customStyle="1" w:styleId="Heading">
    <w:name w:val="Heading"/>
    <w:basedOn w:val="a"/>
    <w:next w:val="a"/>
    <w:qFormat/>
    <w:pPr>
      <w:pBdr>
        <w:bottom w:val="single" w:sz="8" w:space="4" w:color="4F81BD"/>
      </w:pBdr>
      <w:spacing w:after="300"/>
      <w:contextualSpacing/>
    </w:pPr>
    <w:rPr>
      <w:rFonts w:ascii="Cambria" w:eastAsia="PMingLiU;新細明體" w:hAnsi="Cambria" w:cs="Cambria"/>
      <w:color w:val="17365D"/>
      <w:spacing w:val="5"/>
      <w:kern w:val="2"/>
      <w:sz w:val="52"/>
      <w:szCs w:val="52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next w:val="a"/>
    <w:uiPriority w:val="35"/>
    <w:qFormat/>
    <w:pPr>
      <w:spacing w:after="200"/>
    </w:pPr>
    <w:rPr>
      <w:i/>
      <w:iCs/>
      <w:color w:val="1F497D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3">
    <w:name w:val="footnote text"/>
    <w:basedOn w:val="a"/>
    <w:uiPriority w:val="99"/>
    <w:rPr>
      <w:rFonts w:ascii="Calibri" w:hAnsi="Calibri" w:cs="Calibri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rPr>
      <w:rFonts w:ascii="Calibri" w:hAnsi="Calibri" w:cs="Calibri"/>
      <w:sz w:val="22"/>
      <w:szCs w:val="22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6">
    <w:name w:val="header"/>
    <w:basedOn w:val="a"/>
  </w:style>
  <w:style w:type="paragraph" w:styleId="af7">
    <w:name w:val="annotation text"/>
    <w:basedOn w:val="a"/>
    <w:qFormat/>
    <w:rPr>
      <w:sz w:val="20"/>
      <w:szCs w:val="20"/>
    </w:rPr>
  </w:style>
  <w:style w:type="paragraph" w:styleId="af8">
    <w:name w:val="annotation subject"/>
    <w:basedOn w:val="af7"/>
    <w:next w:val="af7"/>
    <w:qFormat/>
    <w:rPr>
      <w:b/>
      <w:bCs/>
    </w:rPr>
  </w:style>
  <w:style w:type="paragraph" w:styleId="af9">
    <w:name w:val="Revision"/>
    <w:qFormat/>
    <w:rPr>
      <w:rFonts w:eastAsia="Calibri" w:cs="Times New Roman"/>
      <w:lang w:val="ru-RU" w:bidi="ar-SA"/>
    </w:rPr>
  </w:style>
  <w:style w:type="paragraph" w:customStyle="1" w:styleId="s1">
    <w:name w:val="s_1"/>
    <w:basedOn w:val="a"/>
    <w:qFormat/>
    <w:pPr>
      <w:spacing w:before="280" w:after="280"/>
    </w:pPr>
    <w:rPr>
      <w:rFonts w:eastAsia="Times New Roman"/>
    </w:rPr>
  </w:style>
  <w:style w:type="paragraph" w:styleId="afa">
    <w:name w:val="endnote text"/>
    <w:basedOn w:val="a"/>
    <w:rPr>
      <w:sz w:val="20"/>
      <w:szCs w:val="2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7;&#1086;&#1083;&#1100;&#1079;&#1086;&#1074;&#1072;&#1090;&#1077;&#1083;&#1100;5\AppData\Roaming\Microsoft\Excel\&#1080;&#1085;&#1092;%20&#1050;&#1054;&#1043;&#1069;%2006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Диаграмма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распределения тестовых баллов участников ОГЭ по предмету информатика в 2025 году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'29'!$B$187</c:f>
              <c:strCache>
                <c:ptCount val="1"/>
                <c:pt idx="0">
                  <c:v>Баллы</c:v>
                </c:pt>
              </c:strCache>
            </c:strRef>
          </c:tx>
          <c:invertIfNegative val="0"/>
          <c:val>
            <c:numRef>
              <c:f>'29'!$B$188:$B$208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val>
        </c:ser>
        <c:ser>
          <c:idx val="1"/>
          <c:order val="1"/>
          <c:tx>
            <c:strRef>
              <c:f>'29'!$C$187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'29'!$C$188:$C$208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4</c:v>
                </c:pt>
                <c:pt idx="4">
                  <c:v>8</c:v>
                </c:pt>
                <c:pt idx="5">
                  <c:v>9</c:v>
                </c:pt>
                <c:pt idx="6">
                  <c:v>12</c:v>
                </c:pt>
                <c:pt idx="7">
                  <c:v>7</c:v>
                </c:pt>
                <c:pt idx="8">
                  <c:v>10</c:v>
                </c:pt>
                <c:pt idx="9">
                  <c:v>10</c:v>
                </c:pt>
                <c:pt idx="10">
                  <c:v>6</c:v>
                </c:pt>
                <c:pt idx="11">
                  <c:v>12</c:v>
                </c:pt>
                <c:pt idx="12">
                  <c:v>9</c:v>
                </c:pt>
                <c:pt idx="13">
                  <c:v>6</c:v>
                </c:pt>
                <c:pt idx="14">
                  <c:v>8</c:v>
                </c:pt>
                <c:pt idx="15">
                  <c:v>6</c:v>
                </c:pt>
                <c:pt idx="16">
                  <c:v>5</c:v>
                </c:pt>
                <c:pt idx="17">
                  <c:v>6</c:v>
                </c:pt>
                <c:pt idx="18">
                  <c:v>5</c:v>
                </c:pt>
                <c:pt idx="19">
                  <c:v>1</c:v>
                </c:pt>
                <c:pt idx="2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84722176"/>
        <c:axId val="184723712"/>
        <c:axId val="0"/>
      </c:bar3DChart>
      <c:catAx>
        <c:axId val="184722176"/>
        <c:scaling>
          <c:orientation val="minMax"/>
        </c:scaling>
        <c:delete val="0"/>
        <c:axPos val="b"/>
        <c:majorTickMark val="out"/>
        <c:minorTickMark val="none"/>
        <c:tickLblPos val="nextTo"/>
        <c:crossAx val="184723712"/>
        <c:crosses val="autoZero"/>
        <c:auto val="1"/>
        <c:lblAlgn val="ctr"/>
        <c:lblOffset val="100"/>
        <c:noMultiLvlLbl val="0"/>
      </c:catAx>
      <c:valAx>
        <c:axId val="184723712"/>
        <c:scaling>
          <c:orientation val="minMax"/>
          <c:max val="21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4722176"/>
        <c:crosses val="autoZero"/>
        <c:crossBetween val="between"/>
        <c:majorUnit val="2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4CF3-A672-4457-A397-D65B5349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16</Pages>
  <Words>3181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пользователь5</dc:creator>
  <cp:lastModifiedBy>пользователь5</cp:lastModifiedBy>
  <cp:revision>4</cp:revision>
  <cp:lastPrinted>2016-06-29T16:46:00Z</cp:lastPrinted>
  <dcterms:created xsi:type="dcterms:W3CDTF">2025-05-30T12:39:00Z</dcterms:created>
  <dcterms:modified xsi:type="dcterms:W3CDTF">2025-07-04T13:58:00Z</dcterms:modified>
  <dc:language>en-US</dc:language>
</cp:coreProperties>
</file>