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BB" w:rsidRPr="00A16774" w:rsidRDefault="00416ED2">
      <w:pPr>
        <w:pStyle w:val="a6"/>
        <w:tabs>
          <w:tab w:val="clear" w:pos="4677"/>
          <w:tab w:val="clear" w:pos="9355"/>
        </w:tabs>
        <w:jc w:val="both"/>
      </w:pPr>
      <w:r w:rsidRPr="00A16774">
        <w:t>Отдел образования Администрации</w:t>
      </w:r>
    </w:p>
    <w:p w:rsidR="00526BBB" w:rsidRPr="00A16774" w:rsidRDefault="00416ED2">
      <w:pPr>
        <w:pStyle w:val="a6"/>
        <w:tabs>
          <w:tab w:val="clear" w:pos="4677"/>
          <w:tab w:val="clear" w:pos="9355"/>
        </w:tabs>
        <w:jc w:val="both"/>
      </w:pPr>
      <w:r w:rsidRPr="00A16774">
        <w:t>Новоорского района</w:t>
      </w:r>
    </w:p>
    <w:p w:rsidR="00526BBB" w:rsidRPr="00A16774" w:rsidRDefault="00416ED2">
      <w:pPr>
        <w:pStyle w:val="a6"/>
        <w:tabs>
          <w:tab w:val="clear" w:pos="4677"/>
          <w:tab w:val="clear" w:pos="9355"/>
        </w:tabs>
        <w:jc w:val="both"/>
      </w:pPr>
      <w:r w:rsidRPr="00A16774">
        <w:t>Методический кабинет</w:t>
      </w:r>
    </w:p>
    <w:p w:rsidR="00526BBB" w:rsidRPr="00A16774" w:rsidRDefault="00416ED2">
      <w:pPr>
        <w:pStyle w:val="a6"/>
        <w:tabs>
          <w:tab w:val="clear" w:pos="4677"/>
          <w:tab w:val="clear" w:pos="9355"/>
        </w:tabs>
        <w:jc w:val="both"/>
      </w:pPr>
      <w:r w:rsidRPr="00A16774">
        <w:t>«</w:t>
      </w:r>
      <w:r w:rsidR="00A16774" w:rsidRPr="00A16774">
        <w:t>25</w:t>
      </w:r>
      <w:r w:rsidRPr="00A16774">
        <w:t xml:space="preserve">» </w:t>
      </w:r>
      <w:r w:rsidR="00A16774" w:rsidRPr="00A16774">
        <w:rPr>
          <w:u w:val="single"/>
        </w:rPr>
        <w:t>ноября</w:t>
      </w:r>
      <w:r w:rsidRPr="00A16774">
        <w:t xml:space="preserve"> 202</w:t>
      </w:r>
      <w:r w:rsidR="00A16774" w:rsidRPr="00A16774">
        <w:t>4</w:t>
      </w:r>
      <w:r w:rsidRPr="00A16774">
        <w:t xml:space="preserve"> г. № </w:t>
      </w:r>
      <w:r w:rsidR="00A16774" w:rsidRPr="00A16774">
        <w:t>05</w:t>
      </w:r>
    </w:p>
    <w:p w:rsidR="00526BBB" w:rsidRDefault="00526BBB">
      <w:pPr>
        <w:ind w:firstLine="709"/>
        <w:jc w:val="both"/>
        <w:rPr>
          <w:highlight w:val="yellow"/>
        </w:rPr>
      </w:pPr>
    </w:p>
    <w:p w:rsidR="00526BBB" w:rsidRDefault="00416ED2">
      <w:pPr>
        <w:ind w:firstLine="709"/>
        <w:jc w:val="center"/>
        <w:rPr>
          <w:b/>
          <w:bCs/>
        </w:rPr>
      </w:pPr>
      <w:r>
        <w:rPr>
          <w:b/>
          <w:bCs/>
        </w:rPr>
        <w:t>Аналитическая справка</w:t>
      </w:r>
    </w:p>
    <w:p w:rsidR="00526BBB" w:rsidRDefault="00416ED2">
      <w:pPr>
        <w:ind w:firstLine="709"/>
        <w:jc w:val="center"/>
        <w:rPr>
          <w:b/>
          <w:bCs/>
        </w:rPr>
      </w:pPr>
      <w:r>
        <w:rPr>
          <w:b/>
          <w:bCs/>
        </w:rPr>
        <w:t>о результатах</w:t>
      </w:r>
      <w:r>
        <w:rPr>
          <w:b/>
          <w:bCs/>
        </w:rPr>
        <w:t xml:space="preserve"> </w:t>
      </w:r>
      <w:r w:rsidR="00E54F0A">
        <w:rPr>
          <w:b/>
          <w:bCs/>
        </w:rPr>
        <w:t xml:space="preserve">тренировочного мероприятия в форме ЕГЭ </w:t>
      </w:r>
      <w:r>
        <w:rPr>
          <w:b/>
          <w:bCs/>
        </w:rPr>
        <w:t>по математике</w:t>
      </w:r>
    </w:p>
    <w:p w:rsidR="00526BBB" w:rsidRDefault="00416ED2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профильного уровня обучающихся 11 классов </w:t>
      </w:r>
      <w:r>
        <w:rPr>
          <w:b/>
          <w:bCs/>
        </w:rPr>
        <w:t>Новоорского района</w:t>
      </w:r>
    </w:p>
    <w:p w:rsidR="00526BBB" w:rsidRDefault="00526BBB">
      <w:pPr>
        <w:ind w:firstLine="709"/>
        <w:jc w:val="both"/>
      </w:pPr>
    </w:p>
    <w:p w:rsidR="00526BBB" w:rsidRDefault="00526BBB">
      <w:pPr>
        <w:pStyle w:val="Default"/>
        <w:jc w:val="both"/>
      </w:pPr>
    </w:p>
    <w:p w:rsidR="00526BBB" w:rsidRDefault="00416ED2">
      <w:pPr>
        <w:ind w:firstLine="708"/>
        <w:jc w:val="both"/>
        <w:rPr>
          <w:highlight w:val="yellow"/>
        </w:rPr>
      </w:pPr>
      <w:proofErr w:type="gramStart"/>
      <w:r>
        <w:t xml:space="preserve">В соответствии с </w:t>
      </w:r>
      <w:r>
        <w:rPr>
          <w:color w:val="000000"/>
          <w:lang w:bidi="ru-RU"/>
        </w:rPr>
        <w:t>приказами  министерства образования Оренбургской области от 28.08.202</w:t>
      </w:r>
      <w:r w:rsidR="00E54F0A">
        <w:rPr>
          <w:color w:val="000000"/>
          <w:lang w:bidi="ru-RU"/>
        </w:rPr>
        <w:t xml:space="preserve">4 </w:t>
      </w:r>
      <w:r>
        <w:rPr>
          <w:color w:val="000000"/>
          <w:lang w:bidi="ru-RU"/>
        </w:rPr>
        <w:t>г. №01-</w:t>
      </w:r>
      <w:r w:rsidR="00E54F0A" w:rsidRPr="00E54F0A">
        <w:rPr>
          <w:color w:val="000000"/>
          <w:lang w:bidi="ru-RU"/>
        </w:rPr>
        <w:t>21/1475</w:t>
      </w:r>
      <w:r w:rsidRPr="00E54F0A">
        <w:rPr>
          <w:color w:val="000000"/>
          <w:lang w:bidi="ru-RU"/>
        </w:rPr>
        <w:t xml:space="preserve"> «О </w:t>
      </w:r>
      <w:r w:rsidR="00E54F0A" w:rsidRPr="00E54F0A">
        <w:rPr>
          <w:color w:val="000000"/>
          <w:lang w:bidi="ru-RU"/>
        </w:rPr>
        <w:t>проведении региональных тренировочных мероприятий в 2024/2025 учебном году</w:t>
      </w:r>
      <w:r w:rsidRPr="00E54F0A">
        <w:rPr>
          <w:color w:val="000000"/>
          <w:lang w:bidi="ru-RU"/>
        </w:rPr>
        <w:t xml:space="preserve">», </w:t>
      </w:r>
      <w:r w:rsidR="00E54F0A">
        <w:rPr>
          <w:color w:val="000000"/>
          <w:lang w:bidi="ru-RU"/>
        </w:rPr>
        <w:t xml:space="preserve">«О проведении тренировочных мероприятий для обучающихся 11 классов в ноябре-декабре 2024 года», приказами Отдела образования от 03.09.2024 года №182 «О проведении региональных тренировочных </w:t>
      </w:r>
      <w:r w:rsidR="00895BFF">
        <w:rPr>
          <w:color w:val="000000"/>
          <w:lang w:bidi="ru-RU"/>
        </w:rPr>
        <w:t>мероприятий в 2024-2025 учебном году</w:t>
      </w:r>
      <w:r w:rsidR="00E54F0A">
        <w:rPr>
          <w:color w:val="000000"/>
          <w:lang w:bidi="ru-RU"/>
        </w:rPr>
        <w:t>»</w:t>
      </w:r>
      <w:r w:rsidR="00895BFF">
        <w:rPr>
          <w:color w:val="000000"/>
          <w:lang w:bidi="ru-RU"/>
        </w:rPr>
        <w:t>, №236 от 15.11.2024 года «О проведении тренировочных мероприятий для</w:t>
      </w:r>
      <w:proofErr w:type="gramEnd"/>
      <w:r w:rsidR="00895BFF">
        <w:rPr>
          <w:color w:val="000000"/>
          <w:lang w:bidi="ru-RU"/>
        </w:rPr>
        <w:t xml:space="preserve"> </w:t>
      </w:r>
      <w:proofErr w:type="gramStart"/>
      <w:r w:rsidR="00895BFF">
        <w:rPr>
          <w:color w:val="000000"/>
          <w:lang w:bidi="ru-RU"/>
        </w:rPr>
        <w:t xml:space="preserve">обучающихся 11 классов в ноябре-декабре 2024 года», </w:t>
      </w:r>
      <w:r w:rsidRPr="00895BFF">
        <w:rPr>
          <w:lang w:eastAsia="en-US" w:bidi="ru-RU"/>
        </w:rPr>
        <w:t>в целях подготовки к участию в госу</w:t>
      </w:r>
      <w:r w:rsidRPr="00895BFF">
        <w:rPr>
          <w:lang w:eastAsia="en-US" w:bidi="ru-RU"/>
        </w:rPr>
        <w:t>дарственной итоговой аттестации по образовательным программам среднего общего образования</w:t>
      </w:r>
      <w:r w:rsidRPr="00895BFF">
        <w:t xml:space="preserve">  </w:t>
      </w:r>
      <w:r w:rsidRPr="00895BFF">
        <w:rPr>
          <w:color w:val="000000"/>
          <w:lang w:eastAsia="en-US"/>
        </w:rPr>
        <w:t>в соответствии с графиком проведения контрольных срезов знаний обучающихся на 202</w:t>
      </w:r>
      <w:r w:rsidR="00895BFF">
        <w:rPr>
          <w:color w:val="000000"/>
          <w:lang w:eastAsia="en-US"/>
        </w:rPr>
        <w:t>4</w:t>
      </w:r>
      <w:r w:rsidRPr="00895BFF">
        <w:rPr>
          <w:color w:val="000000"/>
          <w:lang w:eastAsia="en-US"/>
        </w:rPr>
        <w:t>-202</w:t>
      </w:r>
      <w:r w:rsidR="00895BFF">
        <w:rPr>
          <w:color w:val="000000"/>
          <w:lang w:eastAsia="en-US"/>
        </w:rPr>
        <w:t>5</w:t>
      </w:r>
      <w:r w:rsidRPr="00895BFF">
        <w:rPr>
          <w:color w:val="000000"/>
          <w:lang w:eastAsia="en-US"/>
        </w:rPr>
        <w:t xml:space="preserve"> учебный год была </w:t>
      </w:r>
      <w:r w:rsidR="00895BFF">
        <w:rPr>
          <w:color w:val="000000"/>
        </w:rPr>
        <w:t xml:space="preserve">проведено тренировочное мероприятие в форме ЕГЭ </w:t>
      </w:r>
      <w:r w:rsidRPr="00895BFF">
        <w:rPr>
          <w:color w:val="000000"/>
        </w:rPr>
        <w:t xml:space="preserve">по математике </w:t>
      </w:r>
      <w:r w:rsidRPr="00895BFF">
        <w:rPr>
          <w:color w:val="000000"/>
        </w:rPr>
        <w:t>профильного уровня для обучающихся 11 классов по текстам ГБУ РЦРО.</w:t>
      </w:r>
      <w:proofErr w:type="gramEnd"/>
    </w:p>
    <w:p w:rsidR="00526BBB" w:rsidRDefault="00416ED2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>
        <w:rPr>
          <w:iCs/>
          <w:color w:val="000000"/>
          <w:lang w:eastAsia="en-US"/>
        </w:rPr>
        <w:t>Цель:</w:t>
      </w:r>
      <w:r>
        <w:rPr>
          <w:i/>
          <w:i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систематизация и обобщение знаний обучающихся, повышение ответственности обучающихся и педагогов за результаты своего труда, а также в целях подготовки к государственной и</w:t>
      </w:r>
      <w:r>
        <w:rPr>
          <w:color w:val="000000"/>
          <w:lang w:eastAsia="en-US"/>
        </w:rPr>
        <w:t>тоговой аттестации на основе системных мониторинговых исследований.</w:t>
      </w:r>
    </w:p>
    <w:p w:rsidR="00526BBB" w:rsidRDefault="00416ED2">
      <w:pPr>
        <w:pStyle w:val="Default"/>
        <w:ind w:firstLine="709"/>
        <w:jc w:val="both"/>
      </w:pPr>
      <w:r>
        <w:rPr>
          <w:iCs/>
        </w:rPr>
        <w:t>Сроки проведения:</w:t>
      </w:r>
      <w:r>
        <w:rPr>
          <w:i/>
          <w:iCs/>
        </w:rPr>
        <w:t xml:space="preserve"> </w:t>
      </w:r>
      <w:r>
        <w:t>19.11.2024</w:t>
      </w:r>
      <w:r>
        <w:t xml:space="preserve"> г.</w:t>
      </w:r>
    </w:p>
    <w:p w:rsidR="00526BBB" w:rsidRDefault="00416ED2">
      <w:pPr>
        <w:pStyle w:val="Default"/>
        <w:ind w:firstLine="709"/>
        <w:jc w:val="both"/>
      </w:pPr>
      <w:r>
        <w:rPr>
          <w:iCs/>
        </w:rPr>
        <w:t>Состав комиссии</w:t>
      </w:r>
      <w:r>
        <w:t>: учителя математики Новоорского района первой и высшей квалификационной категории, методист Отдела образования.</w:t>
      </w:r>
    </w:p>
    <w:p w:rsidR="00526BBB" w:rsidRDefault="00416ED2">
      <w:pPr>
        <w:pStyle w:val="Default"/>
        <w:ind w:firstLine="709"/>
        <w:jc w:val="both"/>
      </w:pPr>
      <w:r>
        <w:t>По итогам проведения монитор</w:t>
      </w:r>
      <w:r>
        <w:t xml:space="preserve">инговой работы за первое полугодие по математике были получены следующие результаты. Всего обучающихся в 11-ых классах – </w:t>
      </w:r>
      <w:r>
        <w:t>89</w:t>
      </w:r>
      <w:r>
        <w:t xml:space="preserve"> человек из </w:t>
      </w:r>
      <w:r>
        <w:t>8</w:t>
      </w:r>
      <w:r>
        <w:t xml:space="preserve"> общеобразовательных организаций Новоорского района, из них писали</w:t>
      </w:r>
      <w:r>
        <w:t xml:space="preserve"> </w:t>
      </w:r>
      <w:proofErr w:type="gramStart"/>
      <w:r>
        <w:t>Т</w:t>
      </w:r>
      <w:r>
        <w:t>Р</w:t>
      </w:r>
      <w:proofErr w:type="gramEnd"/>
      <w:r>
        <w:t xml:space="preserve"> профильного уровня 4</w:t>
      </w:r>
      <w:r>
        <w:t>4</w:t>
      </w:r>
      <w:r>
        <w:t xml:space="preserve"> человек (</w:t>
      </w:r>
      <w:r>
        <w:t>49,4</w:t>
      </w:r>
      <w:r>
        <w:t xml:space="preserve">%). В ходе анализа было проведено сравнение результатов </w:t>
      </w:r>
      <w:r>
        <w:t>тренировочной</w:t>
      </w:r>
      <w:r>
        <w:t xml:space="preserve"> работы за сентябрь 202</w:t>
      </w:r>
      <w:r>
        <w:t>4</w:t>
      </w:r>
      <w:r>
        <w:t xml:space="preserve"> года и </w:t>
      </w:r>
      <w:r>
        <w:t>тренировочной</w:t>
      </w:r>
      <w:r>
        <w:t xml:space="preserve"> </w:t>
      </w:r>
      <w:r>
        <w:t xml:space="preserve"> работы за ноябрь 202</w:t>
      </w:r>
      <w:r>
        <w:t>4</w:t>
      </w:r>
      <w:r>
        <w:t xml:space="preserve"> года в 11 классах.</w:t>
      </w:r>
    </w:p>
    <w:p w:rsidR="00526BBB" w:rsidRDefault="00416ED2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1</w:t>
      </w:r>
    </w:p>
    <w:p w:rsidR="00526BBB" w:rsidRDefault="00416ED2">
      <w:pPr>
        <w:ind w:firstLine="709"/>
        <w:jc w:val="center"/>
        <w:rPr>
          <w:color w:val="000000"/>
        </w:rPr>
      </w:pPr>
      <w:r>
        <w:t xml:space="preserve">Результаты </w:t>
      </w:r>
      <w:r>
        <w:t>тренировочны</w:t>
      </w:r>
      <w:r>
        <w:t>х работ</w:t>
      </w:r>
    </w:p>
    <w:p w:rsidR="00526BBB" w:rsidRDefault="00416ED2">
      <w:pPr>
        <w:ind w:firstLine="709"/>
        <w:jc w:val="center"/>
        <w:rPr>
          <w:color w:val="000000"/>
        </w:rPr>
      </w:pPr>
      <w:r>
        <w:rPr>
          <w:color w:val="000000"/>
        </w:rPr>
        <w:t>по математике обучающихся 11 классов Новоорского района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332"/>
        <w:gridCol w:w="1785"/>
        <w:gridCol w:w="1484"/>
        <w:gridCol w:w="1980"/>
      </w:tblGrid>
      <w:tr w:rsidR="00526BBB">
        <w:tc>
          <w:tcPr>
            <w:tcW w:w="2268" w:type="dxa"/>
          </w:tcPr>
          <w:p w:rsidR="00526BBB" w:rsidRDefault="00416ED2">
            <w:pPr>
              <w:jc w:val="center"/>
              <w:rPr>
                <w:b/>
              </w:rPr>
            </w:pPr>
            <w:r>
              <w:rPr>
                <w:b/>
              </w:rPr>
              <w:t>Ви</w:t>
            </w:r>
            <w:r>
              <w:rPr>
                <w:b/>
              </w:rPr>
              <w:t>д контрольной работы</w:t>
            </w:r>
          </w:p>
        </w:tc>
        <w:tc>
          <w:tcPr>
            <w:tcW w:w="1332" w:type="dxa"/>
          </w:tcPr>
          <w:p w:rsidR="00526BBB" w:rsidRDefault="00416ED2">
            <w:pPr>
              <w:jc w:val="center"/>
              <w:rPr>
                <w:b/>
              </w:rPr>
            </w:pPr>
            <w:r>
              <w:rPr>
                <w:b/>
              </w:rPr>
              <w:t>Кол-во ОО</w:t>
            </w:r>
          </w:p>
        </w:tc>
        <w:tc>
          <w:tcPr>
            <w:tcW w:w="1785" w:type="dxa"/>
          </w:tcPr>
          <w:p w:rsidR="00526BBB" w:rsidRDefault="00416ED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 выполнявших работу</w:t>
            </w:r>
          </w:p>
        </w:tc>
        <w:tc>
          <w:tcPr>
            <w:tcW w:w="1484" w:type="dxa"/>
            <w:vAlign w:val="center"/>
          </w:tcPr>
          <w:p w:rsidR="00526BBB" w:rsidRDefault="00416ED2">
            <w:pPr>
              <w:jc w:val="center"/>
              <w:rPr>
                <w:b/>
              </w:rPr>
            </w:pPr>
            <w:r>
              <w:rPr>
                <w:b/>
              </w:rPr>
              <w:t>Показатель % «2»</w:t>
            </w:r>
          </w:p>
        </w:tc>
        <w:tc>
          <w:tcPr>
            <w:tcW w:w="1980" w:type="dxa"/>
            <w:vAlign w:val="center"/>
          </w:tcPr>
          <w:p w:rsidR="00526BBB" w:rsidRDefault="00416ED2">
            <w:pPr>
              <w:jc w:val="center"/>
              <w:rPr>
                <w:b/>
              </w:rPr>
            </w:pPr>
            <w:r>
              <w:rPr>
                <w:b/>
              </w:rPr>
              <w:t>Показатель % «4» и «5»</w:t>
            </w:r>
          </w:p>
        </w:tc>
      </w:tr>
      <w:tr w:rsidR="00526BBB">
        <w:tc>
          <w:tcPr>
            <w:tcW w:w="2268" w:type="dxa"/>
          </w:tcPr>
          <w:p w:rsidR="00526BBB" w:rsidRDefault="00416E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Тренировочная</w:t>
            </w:r>
            <w:r>
              <w:rPr>
                <w:sz w:val="22"/>
              </w:rPr>
              <w:t xml:space="preserve"> работа </w:t>
            </w: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Т</w:t>
            </w:r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)</w:t>
            </w:r>
          </w:p>
          <w:p w:rsidR="00526BBB" w:rsidRDefault="00416E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 класс</w:t>
            </w:r>
          </w:p>
          <w:p w:rsidR="00526BBB" w:rsidRDefault="00416E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сентябрь 2024 год</w:t>
            </w:r>
          </w:p>
        </w:tc>
        <w:tc>
          <w:tcPr>
            <w:tcW w:w="1332" w:type="dxa"/>
          </w:tcPr>
          <w:p w:rsidR="00526BBB" w:rsidRDefault="00416ED2">
            <w:pPr>
              <w:ind w:firstLine="709"/>
              <w:jc w:val="both"/>
            </w:pPr>
            <w:r>
              <w:t>9</w:t>
            </w:r>
          </w:p>
        </w:tc>
        <w:tc>
          <w:tcPr>
            <w:tcW w:w="1785" w:type="dxa"/>
          </w:tcPr>
          <w:p w:rsidR="00526BBB" w:rsidRDefault="00416ED2">
            <w:pPr>
              <w:ind w:firstLine="709"/>
              <w:jc w:val="both"/>
            </w:pPr>
            <w:r>
              <w:t>74</w:t>
            </w:r>
          </w:p>
        </w:tc>
        <w:tc>
          <w:tcPr>
            <w:tcW w:w="1484" w:type="dxa"/>
          </w:tcPr>
          <w:p w:rsidR="00526BBB" w:rsidRDefault="00416ED2">
            <w:pPr>
              <w:ind w:firstLine="709"/>
              <w:jc w:val="both"/>
            </w:pPr>
            <w:r>
              <w:t>22,9</w:t>
            </w:r>
          </w:p>
        </w:tc>
        <w:tc>
          <w:tcPr>
            <w:tcW w:w="1980" w:type="dxa"/>
          </w:tcPr>
          <w:p w:rsidR="00526BBB" w:rsidRDefault="00416ED2">
            <w:pPr>
              <w:ind w:firstLine="709"/>
              <w:jc w:val="both"/>
            </w:pPr>
            <w:r>
              <w:t>18,9</w:t>
            </w:r>
          </w:p>
        </w:tc>
      </w:tr>
      <w:tr w:rsidR="00526BBB">
        <w:tc>
          <w:tcPr>
            <w:tcW w:w="2268" w:type="dxa"/>
          </w:tcPr>
          <w:p w:rsidR="00526BBB" w:rsidRDefault="00416E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Тренировочная</w:t>
            </w:r>
            <w:r>
              <w:rPr>
                <w:sz w:val="22"/>
              </w:rPr>
              <w:t xml:space="preserve"> работа (</w:t>
            </w:r>
            <w:proofErr w:type="gramStart"/>
            <w:r>
              <w:rPr>
                <w:sz w:val="22"/>
              </w:rPr>
              <w:t>Т</w:t>
            </w:r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)</w:t>
            </w:r>
          </w:p>
          <w:p w:rsidR="00526BBB" w:rsidRDefault="00416E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 класс</w:t>
            </w:r>
          </w:p>
          <w:p w:rsidR="00526BBB" w:rsidRDefault="00416E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 </w:t>
            </w:r>
            <w:r>
              <w:rPr>
                <w:sz w:val="22"/>
              </w:rPr>
              <w:t>ноябрь</w:t>
            </w:r>
            <w:r>
              <w:rPr>
                <w:sz w:val="22"/>
              </w:rPr>
              <w:t xml:space="preserve"> 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год</w:t>
            </w:r>
          </w:p>
        </w:tc>
        <w:tc>
          <w:tcPr>
            <w:tcW w:w="1332" w:type="dxa"/>
          </w:tcPr>
          <w:p w:rsidR="00526BBB" w:rsidRDefault="00416ED2">
            <w:pPr>
              <w:ind w:firstLine="709"/>
              <w:jc w:val="both"/>
            </w:pPr>
            <w:r>
              <w:t>8</w:t>
            </w:r>
          </w:p>
        </w:tc>
        <w:tc>
          <w:tcPr>
            <w:tcW w:w="1785" w:type="dxa"/>
          </w:tcPr>
          <w:p w:rsidR="00526BBB" w:rsidRDefault="00416ED2">
            <w:pPr>
              <w:ind w:firstLine="709"/>
              <w:jc w:val="both"/>
            </w:pPr>
            <w:r>
              <w:t>44</w:t>
            </w:r>
          </w:p>
        </w:tc>
        <w:tc>
          <w:tcPr>
            <w:tcW w:w="1484" w:type="dxa"/>
          </w:tcPr>
          <w:p w:rsidR="00526BBB" w:rsidRDefault="00416ED2">
            <w:pPr>
              <w:ind w:firstLine="709"/>
              <w:jc w:val="center"/>
            </w:pPr>
            <w:r>
              <w:t>11,4</w:t>
            </w:r>
          </w:p>
        </w:tc>
        <w:tc>
          <w:tcPr>
            <w:tcW w:w="1980" w:type="dxa"/>
          </w:tcPr>
          <w:p w:rsidR="00526BBB" w:rsidRDefault="00416ED2">
            <w:pPr>
              <w:ind w:firstLine="709"/>
              <w:jc w:val="center"/>
            </w:pPr>
            <w:r>
              <w:t>43,2</w:t>
            </w:r>
          </w:p>
        </w:tc>
      </w:tr>
    </w:tbl>
    <w:p w:rsidR="00526BBB" w:rsidRDefault="00526BBB">
      <w:pPr>
        <w:ind w:firstLine="709"/>
        <w:jc w:val="both"/>
        <w:rPr>
          <w:i/>
          <w:iCs/>
          <w:color w:val="000000"/>
        </w:rPr>
      </w:pPr>
    </w:p>
    <w:p w:rsidR="00526BBB" w:rsidRDefault="00526BBB">
      <w:pPr>
        <w:ind w:firstLine="709"/>
        <w:jc w:val="both"/>
        <w:rPr>
          <w:i/>
          <w:iCs/>
          <w:color w:val="000000"/>
        </w:rPr>
      </w:pPr>
    </w:p>
    <w:p w:rsidR="00526BBB" w:rsidRDefault="00526BBB">
      <w:pPr>
        <w:ind w:firstLine="709"/>
        <w:jc w:val="both"/>
        <w:rPr>
          <w:color w:val="000000"/>
        </w:rPr>
      </w:pPr>
    </w:p>
    <w:p w:rsidR="00526BBB" w:rsidRDefault="00526BBB">
      <w:pPr>
        <w:ind w:firstLine="709"/>
        <w:jc w:val="both"/>
        <w:rPr>
          <w:color w:val="000000"/>
        </w:rPr>
      </w:pPr>
    </w:p>
    <w:p w:rsidR="00526BBB" w:rsidRDefault="00526BBB">
      <w:pPr>
        <w:ind w:firstLine="709"/>
        <w:jc w:val="both"/>
        <w:rPr>
          <w:color w:val="000000"/>
        </w:rPr>
      </w:pPr>
    </w:p>
    <w:p w:rsidR="00526BBB" w:rsidRDefault="00526BBB">
      <w:pPr>
        <w:ind w:firstLine="709"/>
        <w:jc w:val="both"/>
        <w:rPr>
          <w:color w:val="000000"/>
        </w:rPr>
      </w:pPr>
    </w:p>
    <w:p w:rsidR="00526BBB" w:rsidRDefault="00526BBB">
      <w:pPr>
        <w:ind w:firstLine="709"/>
        <w:jc w:val="both"/>
        <w:rPr>
          <w:color w:val="000000"/>
        </w:rPr>
      </w:pPr>
    </w:p>
    <w:p w:rsidR="00526BBB" w:rsidRDefault="00526BBB">
      <w:pPr>
        <w:ind w:firstLine="709"/>
        <w:jc w:val="both"/>
        <w:rPr>
          <w:color w:val="000000"/>
        </w:rPr>
      </w:pPr>
    </w:p>
    <w:p w:rsidR="00526BBB" w:rsidRDefault="00526BBB">
      <w:pPr>
        <w:ind w:firstLine="709"/>
        <w:jc w:val="both"/>
        <w:rPr>
          <w:color w:val="000000"/>
        </w:rPr>
      </w:pPr>
    </w:p>
    <w:p w:rsidR="00526BBB" w:rsidRDefault="00526BBB">
      <w:pPr>
        <w:pStyle w:val="Default"/>
        <w:ind w:firstLine="709"/>
        <w:jc w:val="both"/>
      </w:pPr>
    </w:p>
    <w:p w:rsidR="00526BBB" w:rsidRDefault="00526BBB">
      <w:pPr>
        <w:ind w:firstLine="709"/>
        <w:jc w:val="both"/>
        <w:rPr>
          <w:i/>
          <w:iCs/>
          <w:color w:val="000000"/>
        </w:rPr>
      </w:pPr>
    </w:p>
    <w:p w:rsidR="00526BBB" w:rsidRDefault="00526BBB">
      <w:pPr>
        <w:ind w:firstLine="709"/>
        <w:jc w:val="both"/>
        <w:rPr>
          <w:color w:val="000000"/>
        </w:rPr>
      </w:pPr>
    </w:p>
    <w:p w:rsidR="00526BBB" w:rsidRDefault="00526BBB">
      <w:pPr>
        <w:jc w:val="both"/>
        <w:rPr>
          <w:color w:val="000000"/>
        </w:rPr>
      </w:pPr>
    </w:p>
    <w:p w:rsidR="00526BBB" w:rsidRDefault="00416ED2">
      <w:pPr>
        <w:ind w:firstLine="709"/>
        <w:jc w:val="both"/>
        <w:rPr>
          <w:color w:val="000000"/>
        </w:rPr>
      </w:pPr>
      <w:r>
        <w:rPr>
          <w:color w:val="000000"/>
        </w:rPr>
        <w:t>Данные таблицы 1  наглядно представлены в диаграмме 1 и 2.</w:t>
      </w:r>
    </w:p>
    <w:p w:rsidR="00526BBB" w:rsidRDefault="00526BBB">
      <w:pPr>
        <w:ind w:firstLine="709"/>
        <w:jc w:val="center"/>
      </w:pPr>
    </w:p>
    <w:p w:rsidR="00526BBB" w:rsidRDefault="00416ED2">
      <w:pPr>
        <w:ind w:firstLine="709"/>
        <w:jc w:val="center"/>
      </w:pPr>
      <w:r>
        <w:t xml:space="preserve">Результаты </w:t>
      </w:r>
      <w:r>
        <w:t>тренировочных</w:t>
      </w:r>
      <w:r>
        <w:t xml:space="preserve"> работ</w:t>
      </w:r>
    </w:p>
    <w:p w:rsidR="00526BBB" w:rsidRDefault="00416ED2">
      <w:pPr>
        <w:ind w:firstLine="709"/>
        <w:jc w:val="center"/>
      </w:pPr>
      <w:r>
        <w:rPr>
          <w:color w:val="000000"/>
        </w:rPr>
        <w:t xml:space="preserve">по математике обучающихся </w:t>
      </w:r>
      <w:r>
        <w:t>11 класс</w:t>
      </w:r>
      <w:r>
        <w:rPr>
          <w:color w:val="000000"/>
        </w:rPr>
        <w:t>ов за сентябрь 20</w:t>
      </w:r>
      <w:r>
        <w:rPr>
          <w:color w:val="000000"/>
        </w:rPr>
        <w:t>24</w:t>
      </w:r>
      <w:r>
        <w:rPr>
          <w:color w:val="000000"/>
        </w:rPr>
        <w:t xml:space="preserve"> года, </w:t>
      </w:r>
      <w:r>
        <w:t>за ноябрь 202</w:t>
      </w:r>
      <w:r>
        <w:t>4</w:t>
      </w:r>
      <w:r>
        <w:t xml:space="preserve"> года </w:t>
      </w:r>
    </w:p>
    <w:p w:rsidR="00526BBB" w:rsidRDefault="00416ED2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Диаграмма 1 – Показатель «2», %</w:t>
      </w:r>
    </w:p>
    <w:p w:rsidR="00526BBB" w:rsidRDefault="00526BBB">
      <w:pPr>
        <w:ind w:firstLine="709"/>
        <w:jc w:val="center"/>
      </w:pPr>
    </w:p>
    <w:p w:rsidR="00526BBB" w:rsidRDefault="00416ED2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6BBB" w:rsidRDefault="00526BBB">
      <w:pPr>
        <w:ind w:firstLine="709"/>
        <w:jc w:val="both"/>
      </w:pPr>
    </w:p>
    <w:p w:rsidR="00526BBB" w:rsidRDefault="00526BBB">
      <w:pPr>
        <w:ind w:firstLine="709"/>
        <w:jc w:val="both"/>
      </w:pPr>
    </w:p>
    <w:p w:rsidR="00526BBB" w:rsidRDefault="00416ED2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Диаграмма 2 – Показатель «4» и «5», %</w:t>
      </w:r>
    </w:p>
    <w:p w:rsidR="00526BBB" w:rsidRDefault="00526BBB">
      <w:pPr>
        <w:ind w:firstLine="709"/>
        <w:jc w:val="both"/>
      </w:pPr>
    </w:p>
    <w:p w:rsidR="00526BBB" w:rsidRDefault="00416ED2">
      <w:pPr>
        <w:ind w:firstLine="709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6BBB" w:rsidRDefault="00526BBB">
      <w:pPr>
        <w:ind w:firstLine="709"/>
        <w:jc w:val="both"/>
      </w:pPr>
    </w:p>
    <w:p w:rsidR="00526BBB" w:rsidRDefault="00526BBB">
      <w:pPr>
        <w:jc w:val="both"/>
      </w:pPr>
    </w:p>
    <w:p w:rsidR="00526BBB" w:rsidRDefault="00416ED2">
      <w:pPr>
        <w:ind w:firstLine="540"/>
        <w:jc w:val="both"/>
      </w:pPr>
      <w:r>
        <w:rPr>
          <w:color w:val="000000"/>
        </w:rPr>
        <w:t xml:space="preserve">Представленные выше таблица и диаграммы позволяют видеть положительную динамику результатов </w:t>
      </w:r>
      <w:r>
        <w:t xml:space="preserve">по математике обучающихся 11 классов по показателю неудовлетворительных отметок. Процент двоек уменьшился на </w:t>
      </w:r>
      <w:r>
        <w:t>11,5</w:t>
      </w:r>
      <w:r>
        <w:t xml:space="preserve"> % в сравнении с результатами </w:t>
      </w:r>
      <w:r>
        <w:t>тренировочной</w:t>
      </w:r>
      <w:r>
        <w:t xml:space="preserve"> </w:t>
      </w:r>
      <w:r>
        <w:t>работой за сентябрь 202</w:t>
      </w:r>
      <w:r>
        <w:t>4</w:t>
      </w:r>
      <w:r>
        <w:t xml:space="preserve"> года.</w:t>
      </w:r>
    </w:p>
    <w:p w:rsidR="00526BBB" w:rsidRDefault="00416ED2">
      <w:pPr>
        <w:ind w:firstLine="540"/>
        <w:jc w:val="both"/>
      </w:pPr>
      <w:r>
        <w:t xml:space="preserve">Прослеживается повышение количества «4» и «5» на </w:t>
      </w:r>
      <w:r>
        <w:t>24,3</w:t>
      </w:r>
      <w:r>
        <w:t xml:space="preserve"> % в сравнении с результатами </w:t>
      </w:r>
      <w:r>
        <w:t>тренировочной</w:t>
      </w:r>
      <w:r>
        <w:t xml:space="preserve"> работы в 11 классах в сентябре 202</w:t>
      </w:r>
      <w:r>
        <w:t>4</w:t>
      </w:r>
      <w:r>
        <w:t xml:space="preserve"> года.</w:t>
      </w:r>
    </w:p>
    <w:p w:rsidR="00526BBB" w:rsidRDefault="00416ED2">
      <w:pPr>
        <w:spacing w:before="240" w:line="360" w:lineRule="auto"/>
        <w:ind w:firstLine="540"/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Рассмотрим более подробно рейтинговый ряд по положительным результатам </w:t>
      </w:r>
      <w:r>
        <w:rPr>
          <w:color w:val="000000"/>
        </w:rPr>
        <w:t>тренировочной</w:t>
      </w:r>
      <w:r>
        <w:rPr>
          <w:color w:val="000000"/>
        </w:rPr>
        <w:t xml:space="preserve"> </w:t>
      </w:r>
      <w:r>
        <w:rPr>
          <w:color w:val="000000"/>
        </w:rPr>
        <w:t>работы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ТР</w:t>
      </w:r>
      <w:proofErr w:type="gramEnd"/>
      <w:r>
        <w:rPr>
          <w:color w:val="000000"/>
        </w:rPr>
        <w:t xml:space="preserve">). Высокий показатель процента «4» и»5» показала </w:t>
      </w:r>
      <w:r>
        <w:rPr>
          <w:rFonts w:eastAsia="Times New Roman"/>
          <w:color w:val="000000"/>
          <w:sz w:val="22"/>
          <w:szCs w:val="22"/>
        </w:rPr>
        <w:t>МАОУ СОШ №</w:t>
      </w:r>
      <w:r>
        <w:rPr>
          <w:rFonts w:eastAsia="Times New Roman"/>
          <w:color w:val="000000"/>
          <w:sz w:val="22"/>
          <w:szCs w:val="22"/>
        </w:rPr>
        <w:t>4</w:t>
      </w:r>
      <w:r>
        <w:rPr>
          <w:rFonts w:eastAsia="Times New Roman"/>
          <w:color w:val="000000"/>
          <w:sz w:val="22"/>
          <w:szCs w:val="22"/>
        </w:rPr>
        <w:t xml:space="preserve"> п. Новоорск -</w:t>
      </w:r>
      <w:r>
        <w:rPr>
          <w:rFonts w:eastAsia="Times New Roman"/>
          <w:color w:val="000000"/>
          <w:sz w:val="22"/>
          <w:szCs w:val="22"/>
        </w:rPr>
        <w:t>100</w:t>
      </w:r>
      <w:r>
        <w:rPr>
          <w:rFonts w:eastAsia="Times New Roman"/>
          <w:color w:val="000000"/>
          <w:sz w:val="22"/>
          <w:szCs w:val="22"/>
        </w:rPr>
        <w:t xml:space="preserve"> % 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( </w:t>
      </w:r>
      <w:proofErr w:type="gramEnd"/>
      <w:r>
        <w:rPr>
          <w:rFonts w:eastAsia="Times New Roman"/>
          <w:color w:val="000000"/>
          <w:sz w:val="22"/>
          <w:szCs w:val="22"/>
        </w:rPr>
        <w:t>1</w:t>
      </w:r>
      <w:r>
        <w:rPr>
          <w:rFonts w:eastAsia="Times New Roman"/>
          <w:color w:val="000000"/>
          <w:sz w:val="22"/>
          <w:szCs w:val="22"/>
        </w:rPr>
        <w:t xml:space="preserve"> чел</w:t>
      </w:r>
      <w:r>
        <w:rPr>
          <w:rFonts w:eastAsia="Times New Roman"/>
          <w:color w:val="000000"/>
        </w:rPr>
        <w:t>); М</w:t>
      </w:r>
      <w:r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 xml:space="preserve">ОУ "СОШ с. </w:t>
      </w:r>
      <w:r>
        <w:rPr>
          <w:rFonts w:eastAsia="Times New Roman"/>
          <w:color w:val="000000"/>
        </w:rPr>
        <w:t>Кумак</w:t>
      </w:r>
      <w:r>
        <w:rPr>
          <w:rFonts w:eastAsia="Times New Roman"/>
          <w:color w:val="000000"/>
        </w:rPr>
        <w:t>"</w:t>
      </w:r>
      <w:r>
        <w:rPr>
          <w:rFonts w:eastAsia="Times New Roman"/>
          <w:color w:val="000000"/>
          <w:sz w:val="22"/>
          <w:szCs w:val="22"/>
        </w:rPr>
        <w:t>-</w:t>
      </w:r>
      <w:r>
        <w:rPr>
          <w:rFonts w:eastAsia="Times New Roman"/>
          <w:color w:val="000000"/>
          <w:sz w:val="22"/>
          <w:szCs w:val="22"/>
        </w:rPr>
        <w:t>100</w:t>
      </w:r>
      <w:r>
        <w:rPr>
          <w:rFonts w:eastAsia="Times New Roman"/>
          <w:color w:val="000000"/>
          <w:sz w:val="22"/>
          <w:szCs w:val="22"/>
        </w:rPr>
        <w:t xml:space="preserve"> % (</w:t>
      </w:r>
      <w:r>
        <w:rPr>
          <w:rFonts w:eastAsia="Times New Roman"/>
          <w:color w:val="000000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 xml:space="preserve"> чел), МАОУ СОШ №2 п. </w:t>
      </w:r>
      <w:r>
        <w:rPr>
          <w:rFonts w:eastAsia="Times New Roman"/>
          <w:color w:val="000000"/>
          <w:sz w:val="22"/>
          <w:szCs w:val="22"/>
        </w:rPr>
        <w:t>Новоорск</w:t>
      </w:r>
      <w:r>
        <w:rPr>
          <w:rFonts w:eastAsia="Times New Roman"/>
          <w:color w:val="000000"/>
          <w:sz w:val="22"/>
          <w:szCs w:val="22"/>
        </w:rPr>
        <w:t>.-</w:t>
      </w:r>
      <w:r>
        <w:rPr>
          <w:rFonts w:eastAsia="Times New Roman"/>
          <w:color w:val="000000"/>
          <w:sz w:val="22"/>
          <w:szCs w:val="22"/>
        </w:rPr>
        <w:t>66,6</w:t>
      </w:r>
      <w:r>
        <w:rPr>
          <w:rFonts w:eastAsia="Times New Roman"/>
          <w:color w:val="000000"/>
          <w:sz w:val="22"/>
          <w:szCs w:val="22"/>
        </w:rPr>
        <w:t>% (</w:t>
      </w:r>
      <w:r>
        <w:rPr>
          <w:rFonts w:eastAsia="Times New Roman"/>
          <w:color w:val="000000"/>
          <w:sz w:val="22"/>
          <w:szCs w:val="22"/>
        </w:rPr>
        <w:t>10</w:t>
      </w:r>
      <w:r>
        <w:rPr>
          <w:rFonts w:eastAsia="Times New Roman"/>
          <w:color w:val="000000"/>
          <w:sz w:val="22"/>
          <w:szCs w:val="22"/>
        </w:rPr>
        <w:t xml:space="preserve"> чел)</w:t>
      </w:r>
      <w:r>
        <w:rPr>
          <w:color w:val="000000"/>
        </w:rPr>
        <w:t>. Это можно увидеть в таблице 2.</w:t>
      </w:r>
    </w:p>
    <w:p w:rsidR="00526BBB" w:rsidRDefault="00526BBB">
      <w:pPr>
        <w:pStyle w:val="1"/>
        <w:ind w:left="0" w:firstLine="709"/>
        <w:jc w:val="right"/>
        <w:rPr>
          <w:i/>
          <w:iCs/>
          <w:color w:val="000000"/>
        </w:rPr>
        <w:sectPr w:rsidR="00526BBB">
          <w:pgSz w:w="11906" w:h="16838"/>
          <w:pgMar w:top="567" w:right="567" w:bottom="284" w:left="851" w:header="709" w:footer="709" w:gutter="0"/>
          <w:cols w:space="708"/>
          <w:docGrid w:linePitch="360"/>
        </w:sectPr>
      </w:pPr>
    </w:p>
    <w:p w:rsidR="00526BBB" w:rsidRDefault="00416ED2">
      <w:pPr>
        <w:pStyle w:val="1"/>
        <w:ind w:left="0"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Таблица 2</w:t>
      </w:r>
    </w:p>
    <w:p w:rsidR="00526BBB" w:rsidRDefault="00416ED2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Рейтинговый ряд образовательных организаций </w:t>
      </w:r>
      <w:r>
        <w:rPr>
          <w:b/>
          <w:bCs/>
        </w:rPr>
        <w:t xml:space="preserve"> </w:t>
      </w:r>
      <w:r>
        <w:rPr>
          <w:color w:val="000000"/>
        </w:rPr>
        <w:t>по математике</w:t>
      </w:r>
    </w:p>
    <w:p w:rsidR="00526BBB" w:rsidRDefault="00416ED2">
      <w:pPr>
        <w:ind w:firstLine="709"/>
        <w:jc w:val="center"/>
        <w:rPr>
          <w:color w:val="000000"/>
        </w:rPr>
      </w:pPr>
      <w:r>
        <w:rPr>
          <w:color w:val="000000"/>
        </w:rPr>
        <w:t>обучающихся 11 классов Новоорского района.</w:t>
      </w:r>
    </w:p>
    <w:p w:rsidR="00526BBB" w:rsidRDefault="00526BBB">
      <w:pPr>
        <w:rPr>
          <w:color w:val="000000"/>
        </w:rPr>
      </w:pPr>
    </w:p>
    <w:p w:rsidR="00526BBB" w:rsidRDefault="00526BBB">
      <w:pPr>
        <w:rPr>
          <w:color w:val="000000"/>
        </w:rPr>
      </w:pPr>
    </w:p>
    <w:tbl>
      <w:tblPr>
        <w:tblW w:w="16354" w:type="dxa"/>
        <w:tblInd w:w="-336" w:type="dxa"/>
        <w:tblLook w:val="04A0" w:firstRow="1" w:lastRow="0" w:firstColumn="1" w:lastColumn="0" w:noHBand="0" w:noVBand="1"/>
      </w:tblPr>
      <w:tblGrid>
        <w:gridCol w:w="3381"/>
        <w:gridCol w:w="795"/>
        <w:gridCol w:w="805"/>
        <w:gridCol w:w="573"/>
        <w:gridCol w:w="1699"/>
        <w:gridCol w:w="573"/>
        <w:gridCol w:w="1699"/>
        <w:gridCol w:w="573"/>
        <w:gridCol w:w="1758"/>
        <w:gridCol w:w="573"/>
        <w:gridCol w:w="1838"/>
        <w:gridCol w:w="573"/>
        <w:gridCol w:w="1699"/>
      </w:tblGrid>
      <w:tr w:rsidR="00526BBB">
        <w:trPr>
          <w:trHeight w:val="315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BB" w:rsidRDefault="00416ED2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ОО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BBB" w:rsidRDefault="00416ED2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всего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списку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BBB" w:rsidRDefault="00416ED2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писали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работу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I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II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III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IV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V</w:t>
            </w:r>
          </w:p>
        </w:tc>
      </w:tr>
      <w:tr w:rsidR="00526BBB">
        <w:trPr>
          <w:trHeight w:val="315"/>
        </w:trPr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низкий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уровень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базовый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уровень</w:t>
            </w:r>
            <w:proofErr w:type="spellEnd"/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базово-переходный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уровень</w:t>
            </w:r>
            <w:proofErr w:type="spellEnd"/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повышенный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уровень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высокий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уровень</w:t>
            </w:r>
            <w:proofErr w:type="spellEnd"/>
          </w:p>
        </w:tc>
      </w:tr>
      <w:tr w:rsidR="00526BBB">
        <w:trPr>
          <w:trHeight w:val="315"/>
        </w:trPr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(0-4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первичных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баллов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(5-6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первичных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баллов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(7-12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первичных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баллов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)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(13-19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первичных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баллов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(20-32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первичный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балл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>)</w:t>
            </w:r>
          </w:p>
        </w:tc>
      </w:tr>
      <w:tr w:rsidR="00526BBB">
        <w:trPr>
          <w:trHeight w:val="315"/>
        </w:trPr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%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%</w:t>
            </w: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%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%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%</w:t>
            </w:r>
          </w:p>
        </w:tc>
      </w:tr>
      <w:tr w:rsidR="00526BBB">
        <w:trPr>
          <w:trHeight w:val="3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BB" w:rsidRDefault="00416ED2">
            <w:pPr>
              <w:jc w:val="center"/>
              <w:textAlignment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МОАУ СОШ №1 п.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Новоорск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</w:t>
            </w: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60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</w:tr>
      <w:tr w:rsidR="00526BBB">
        <w:trPr>
          <w:trHeight w:val="300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BB" w:rsidRDefault="00416ED2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МАОУ СОШ №2 п.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Новоорск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</w:t>
            </w: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47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13</w:t>
            </w:r>
          </w:p>
        </w:tc>
      </w:tr>
      <w:tr w:rsidR="00526BBB">
        <w:trPr>
          <w:trHeight w:val="3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BB" w:rsidRDefault="00416ED2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МАОУ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Первый</w:t>
            </w:r>
            <w:proofErr w:type="spellEnd"/>
            <w:r>
              <w:rPr>
                <w:rFonts w:eastAsia="SimSun"/>
                <w:color w:val="000000"/>
                <w:lang w:val="en-US" w:eastAsia="zh-CN" w:bidi="ar"/>
              </w:rPr>
              <w:t xml:space="preserve"> Новоорский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лицей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100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</w:tr>
      <w:tr w:rsidR="00526BBB">
        <w:trPr>
          <w:trHeight w:val="3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BB" w:rsidRDefault="00416ED2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МАОУ СОШ №4 п.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Новоорск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100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</w:tr>
      <w:tr w:rsidR="00526BBB">
        <w:trPr>
          <w:trHeight w:val="3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BB" w:rsidRDefault="00416ED2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МАОУ СОШ №1 п.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Энергетик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25</w:t>
            </w: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12,5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12,5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</w:tr>
      <w:tr w:rsidR="00526BBB">
        <w:trPr>
          <w:trHeight w:val="3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BB" w:rsidRDefault="00416ED2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МАОУ СОШ №2 п.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Энергетик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8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50</w:t>
            </w: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50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</w:tr>
      <w:tr w:rsidR="00526BBB">
        <w:trPr>
          <w:trHeight w:val="3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BB" w:rsidRDefault="00416ED2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МАОУ</w:t>
            </w:r>
            <w:r>
              <w:rPr>
                <w:rFonts w:eastAsia="SimSun"/>
                <w:color w:val="000000"/>
                <w:lang w:val="en-US" w:eastAsia="zh-CN" w:bidi="ar"/>
              </w:rPr>
              <w:t xml:space="preserve"> СОШ с.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Кумак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50</w:t>
            </w:r>
          </w:p>
        </w:tc>
      </w:tr>
      <w:tr w:rsidR="00526BBB">
        <w:trPr>
          <w:trHeight w:val="3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BB" w:rsidRDefault="00416ED2">
            <w:pPr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 xml:space="preserve">МБОУ СОШ п. </w:t>
            </w:r>
            <w:proofErr w:type="spellStart"/>
            <w:r>
              <w:rPr>
                <w:rFonts w:eastAsia="SimSun"/>
                <w:color w:val="000000"/>
                <w:lang w:val="en-US" w:eastAsia="zh-CN" w:bidi="ar"/>
              </w:rPr>
              <w:t>Гранитный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416ED2">
            <w:pPr>
              <w:jc w:val="center"/>
              <w:textAlignment w:val="top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50</w:t>
            </w: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50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</w:tr>
      <w:tr w:rsidR="00526BBB">
        <w:trPr>
          <w:trHeight w:val="3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26BBB">
        <w:trPr>
          <w:trHeight w:val="3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Итого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 xml:space="preserve"> МОУО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eastAsia="zh-CN" w:bidi="ar"/>
              </w:rPr>
              <w:t>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11,36363636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27,272727273</w:t>
            </w: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43,181818182</w:t>
            </w: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11,363636364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BBB" w:rsidRDefault="00416ED2">
            <w:pPr>
              <w:jc w:val="center"/>
              <w:textAlignment w:val="bottom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6,818181818</w:t>
            </w:r>
          </w:p>
        </w:tc>
      </w:tr>
      <w:tr w:rsidR="00526BBB">
        <w:trPr>
          <w:trHeight w:val="315"/>
        </w:trPr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526BBB" w:rsidRDefault="00526BB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26BBB" w:rsidRDefault="00416ED2">
      <w:pPr>
        <w:rPr>
          <w:color w:val="000000"/>
        </w:rPr>
        <w:sectPr w:rsidR="00526BBB">
          <w:pgSz w:w="16838" w:h="11906" w:orient="landscape"/>
          <w:pgMar w:top="567" w:right="284" w:bottom="851" w:left="567" w:header="709" w:footer="709" w:gutter="0"/>
          <w:cols w:space="708"/>
          <w:docGrid w:linePitch="360"/>
        </w:sectPr>
      </w:pPr>
      <w:r>
        <w:rPr>
          <w:color w:val="000000"/>
        </w:rPr>
        <w:t xml:space="preserve">                                                                        </w:t>
      </w:r>
    </w:p>
    <w:p w:rsidR="00526BBB" w:rsidRDefault="00526BBB">
      <w:pPr>
        <w:rPr>
          <w:color w:val="000000"/>
        </w:rPr>
      </w:pPr>
    </w:p>
    <w:p w:rsidR="00526BBB" w:rsidRDefault="00526BBB">
      <w:pPr>
        <w:rPr>
          <w:color w:val="000000"/>
        </w:rPr>
      </w:pPr>
    </w:p>
    <w:p w:rsidR="00526BBB" w:rsidRDefault="00526BBB">
      <w:pPr>
        <w:jc w:val="both"/>
      </w:pPr>
    </w:p>
    <w:p w:rsidR="00526BBB" w:rsidRDefault="00526BBB">
      <w:pPr>
        <w:pStyle w:val="1"/>
        <w:ind w:left="0"/>
        <w:jc w:val="both"/>
        <w:rPr>
          <w:color w:val="000000"/>
        </w:rPr>
      </w:pPr>
    </w:p>
    <w:p w:rsidR="00526BBB" w:rsidRDefault="00526BBB">
      <w:pPr>
        <w:pStyle w:val="1"/>
        <w:ind w:left="0" w:firstLine="709"/>
        <w:jc w:val="both"/>
        <w:rPr>
          <w:color w:val="000000"/>
        </w:rPr>
      </w:pPr>
    </w:p>
    <w:p w:rsidR="00526BBB" w:rsidRDefault="00526BBB">
      <w:pPr>
        <w:ind w:firstLine="709"/>
        <w:jc w:val="right"/>
        <w:rPr>
          <w:iCs/>
          <w:color w:val="000000"/>
        </w:rPr>
      </w:pPr>
    </w:p>
    <w:p w:rsidR="00526BBB" w:rsidRDefault="00416ED2">
      <w:pPr>
        <w:ind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Диаграмма 3 – Рейтинг школ по показателю «2», %</w:t>
      </w:r>
    </w:p>
    <w:p w:rsidR="00526BBB" w:rsidRDefault="00526BBB">
      <w:pPr>
        <w:jc w:val="both"/>
      </w:pPr>
    </w:p>
    <w:p w:rsidR="00526BBB" w:rsidRDefault="00416ED2">
      <w:pPr>
        <w:jc w:val="both"/>
      </w:pPr>
      <w:r>
        <w:rPr>
          <w:noProof/>
        </w:rPr>
        <w:drawing>
          <wp:inline distT="0" distB="0" distL="0" distR="0">
            <wp:extent cx="6638925" cy="3343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6BBB" w:rsidRDefault="00526BBB">
      <w:pPr>
        <w:jc w:val="both"/>
        <w:rPr>
          <w:iCs/>
          <w:color w:val="000000"/>
        </w:rPr>
      </w:pPr>
    </w:p>
    <w:p w:rsidR="00526BBB" w:rsidRDefault="00416ED2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Диаграмма 4 – Рейтинг школ по показателю «3», %</w:t>
      </w:r>
    </w:p>
    <w:p w:rsidR="00526BBB" w:rsidRDefault="00526BBB">
      <w:pPr>
        <w:jc w:val="both"/>
      </w:pPr>
    </w:p>
    <w:p w:rsidR="00526BBB" w:rsidRDefault="00526BBB">
      <w:pPr>
        <w:jc w:val="both"/>
      </w:pPr>
    </w:p>
    <w:p w:rsidR="00526BBB" w:rsidRDefault="00416ED2">
      <w:pPr>
        <w:jc w:val="both"/>
      </w:pPr>
      <w:r>
        <w:rPr>
          <w:noProof/>
        </w:rPr>
        <w:drawing>
          <wp:inline distT="0" distB="0" distL="0" distR="0">
            <wp:extent cx="65532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6BBB" w:rsidRDefault="00526BBB">
      <w:pPr>
        <w:jc w:val="both"/>
      </w:pPr>
    </w:p>
    <w:p w:rsidR="00526BBB" w:rsidRDefault="00526BBB">
      <w:pPr>
        <w:jc w:val="both"/>
      </w:pPr>
    </w:p>
    <w:p w:rsidR="00526BBB" w:rsidRDefault="00526BBB">
      <w:pPr>
        <w:jc w:val="both"/>
      </w:pPr>
    </w:p>
    <w:p w:rsidR="00526BBB" w:rsidRDefault="00526BBB">
      <w:pPr>
        <w:jc w:val="both"/>
      </w:pPr>
    </w:p>
    <w:p w:rsidR="00526BBB" w:rsidRDefault="00416ED2">
      <w:pPr>
        <w:jc w:val="right"/>
        <w:rPr>
          <w:i/>
        </w:rPr>
      </w:pPr>
      <w:r>
        <w:rPr>
          <w:i/>
          <w:iCs/>
          <w:color w:val="000000"/>
        </w:rPr>
        <w:t>Диаграмма 5 – Рейтинг школ по показателю «4», %</w:t>
      </w:r>
    </w:p>
    <w:p w:rsidR="00526BBB" w:rsidRDefault="00526BBB">
      <w:pPr>
        <w:jc w:val="both"/>
      </w:pPr>
    </w:p>
    <w:p w:rsidR="00526BBB" w:rsidRDefault="00416ED2">
      <w:pPr>
        <w:jc w:val="both"/>
      </w:pPr>
      <w:r>
        <w:rPr>
          <w:noProof/>
        </w:rPr>
        <w:lastRenderedPageBreak/>
        <w:drawing>
          <wp:inline distT="0" distB="0" distL="0" distR="0">
            <wp:extent cx="6715125" cy="320040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6BBB" w:rsidRDefault="00526BBB">
      <w:pPr>
        <w:jc w:val="both"/>
      </w:pPr>
    </w:p>
    <w:p w:rsidR="00526BBB" w:rsidRDefault="00526BBB">
      <w:pPr>
        <w:rPr>
          <w:iCs/>
          <w:color w:val="000000"/>
        </w:rPr>
      </w:pPr>
    </w:p>
    <w:p w:rsidR="00526BBB" w:rsidRDefault="00416ED2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Диаграмма 6 – </w:t>
      </w:r>
      <w:r>
        <w:rPr>
          <w:i/>
          <w:iCs/>
          <w:color w:val="000000"/>
        </w:rPr>
        <w:t>Рейтинг школ по показателю «5», %</w:t>
      </w:r>
    </w:p>
    <w:p w:rsidR="00526BBB" w:rsidRDefault="00526BBB">
      <w:pPr>
        <w:jc w:val="right"/>
      </w:pPr>
    </w:p>
    <w:p w:rsidR="00526BBB" w:rsidRDefault="00416ED2">
      <w:pPr>
        <w:jc w:val="both"/>
      </w:pPr>
      <w:r>
        <w:rPr>
          <w:noProof/>
        </w:rPr>
        <w:drawing>
          <wp:inline distT="0" distB="0" distL="0" distR="0">
            <wp:extent cx="6505575" cy="3200400"/>
            <wp:effectExtent l="0" t="0" r="95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6BBB" w:rsidRDefault="00416ED2">
      <w:pPr>
        <w:pStyle w:val="aa"/>
        <w:spacing w:after="0"/>
        <w:jc w:val="both"/>
        <w:rPr>
          <w:color w:val="000000"/>
          <w:spacing w:val="14"/>
        </w:rPr>
      </w:pPr>
      <w:r>
        <w:t>Тренировочная</w:t>
      </w:r>
      <w:r>
        <w:t xml:space="preserve"> работа по математике в 11 классе проведена по текстам </w:t>
      </w:r>
      <w:r>
        <w:rPr>
          <w:color w:val="000000"/>
          <w:spacing w:val="14"/>
        </w:rPr>
        <w:t>ГБУ РЦРО.</w:t>
      </w:r>
    </w:p>
    <w:p w:rsidR="00526BBB" w:rsidRDefault="00526BBB">
      <w:pPr>
        <w:spacing w:line="276" w:lineRule="auto"/>
        <w:jc w:val="right"/>
        <w:rPr>
          <w:i/>
        </w:rPr>
      </w:pPr>
    </w:p>
    <w:p w:rsidR="00526BBB" w:rsidRDefault="00416ED2">
      <w:pPr>
        <w:jc w:val="right"/>
        <w:rPr>
          <w:i/>
        </w:rPr>
      </w:pPr>
      <w:r>
        <w:t xml:space="preserve">  </w:t>
      </w:r>
      <w:r>
        <w:rPr>
          <w:i/>
        </w:rPr>
        <w:t>Таблица 3</w:t>
      </w:r>
    </w:p>
    <w:p w:rsidR="00526BBB" w:rsidRDefault="00416ED2">
      <w:pPr>
        <w:jc w:val="center"/>
        <w:rPr>
          <w:b/>
          <w:lang w:eastAsia="en-US"/>
        </w:rPr>
      </w:pPr>
      <w:r>
        <w:rPr>
          <w:b/>
          <w:lang w:eastAsia="en-US"/>
        </w:rPr>
        <w:t>Результаты</w:t>
      </w:r>
      <w:r>
        <w:rPr>
          <w:b/>
          <w:lang w:eastAsia="en-US"/>
        </w:rPr>
        <w:t xml:space="preserve"> </w:t>
      </w:r>
      <w:r>
        <w:rPr>
          <w:b/>
          <w:lang w:eastAsia="en-US"/>
        </w:rPr>
        <w:t>тренировочной</w:t>
      </w:r>
      <w:r>
        <w:rPr>
          <w:b/>
          <w:lang w:eastAsia="en-US"/>
        </w:rPr>
        <w:t xml:space="preserve"> работы по пятибалльной шкале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1921"/>
        <w:gridCol w:w="1921"/>
        <w:gridCol w:w="1921"/>
        <w:gridCol w:w="1921"/>
      </w:tblGrid>
      <w:tr w:rsidR="00526BBB">
        <w:tc>
          <w:tcPr>
            <w:tcW w:w="2016" w:type="dxa"/>
            <w:vMerge w:val="restart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уч-ся, выполнивших работу</w:t>
            </w:r>
          </w:p>
        </w:tc>
        <w:tc>
          <w:tcPr>
            <w:tcW w:w="7684" w:type="dxa"/>
            <w:gridSpan w:val="4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уч-ся, получивших оценку:</w:t>
            </w:r>
          </w:p>
        </w:tc>
      </w:tr>
      <w:tr w:rsidR="00526BBB">
        <w:tc>
          <w:tcPr>
            <w:tcW w:w="2016" w:type="dxa"/>
            <w:vMerge/>
          </w:tcPr>
          <w:p w:rsidR="00526BBB" w:rsidRDefault="00526BBB">
            <w:pPr>
              <w:jc w:val="center"/>
              <w:rPr>
                <w:lang w:eastAsia="en-US"/>
              </w:rPr>
            </w:pP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«2»</w:t>
            </w: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«3»</w:t>
            </w: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«4»</w:t>
            </w: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«5»</w:t>
            </w:r>
          </w:p>
        </w:tc>
      </w:tr>
      <w:tr w:rsidR="00526BBB">
        <w:trPr>
          <w:trHeight w:val="643"/>
        </w:trPr>
        <w:tc>
          <w:tcPr>
            <w:tcW w:w="2016" w:type="dxa"/>
            <w:vMerge/>
          </w:tcPr>
          <w:p w:rsidR="00526BBB" w:rsidRDefault="00526BBB">
            <w:pPr>
              <w:jc w:val="center"/>
              <w:rPr>
                <w:lang w:eastAsia="en-US"/>
              </w:rPr>
            </w:pPr>
          </w:p>
        </w:tc>
        <w:tc>
          <w:tcPr>
            <w:tcW w:w="1921" w:type="dxa"/>
          </w:tcPr>
          <w:p w:rsidR="00526BBB" w:rsidRDefault="00526BBB">
            <w:pPr>
              <w:jc w:val="center"/>
              <w:rPr>
                <w:lang w:eastAsia="en-US"/>
              </w:rPr>
            </w:pPr>
          </w:p>
        </w:tc>
        <w:tc>
          <w:tcPr>
            <w:tcW w:w="5763" w:type="dxa"/>
            <w:gridSpan w:val="3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выполнении минимального критерия</w:t>
            </w:r>
          </w:p>
        </w:tc>
      </w:tr>
      <w:tr w:rsidR="00526BBB">
        <w:tc>
          <w:tcPr>
            <w:tcW w:w="2016" w:type="dxa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чел</w:t>
            </w: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чел</w:t>
            </w: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 чел</w:t>
            </w: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>
              <w:rPr>
                <w:lang w:eastAsia="en-US"/>
              </w:rPr>
              <w:t>чел</w:t>
            </w:r>
          </w:p>
        </w:tc>
      </w:tr>
      <w:tr w:rsidR="00526BBB">
        <w:tc>
          <w:tcPr>
            <w:tcW w:w="2016" w:type="dxa"/>
          </w:tcPr>
          <w:p w:rsidR="00526BBB" w:rsidRDefault="00526BBB">
            <w:pPr>
              <w:jc w:val="center"/>
              <w:rPr>
                <w:lang w:eastAsia="en-US"/>
              </w:rPr>
            </w:pP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  <w:r>
              <w:rPr>
                <w:lang w:eastAsia="en-US"/>
              </w:rPr>
              <w:t xml:space="preserve"> %</w:t>
            </w: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</w:t>
            </w:r>
            <w:r>
              <w:rPr>
                <w:lang w:eastAsia="en-US"/>
              </w:rPr>
              <w:t>%</w:t>
            </w: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>
              <w:rPr>
                <w:lang w:eastAsia="en-US"/>
              </w:rPr>
              <w:t>%</w:t>
            </w:r>
          </w:p>
        </w:tc>
        <w:tc>
          <w:tcPr>
            <w:tcW w:w="1921" w:type="dxa"/>
          </w:tcPr>
          <w:p w:rsidR="00526BBB" w:rsidRDefault="00416E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18,1</w:t>
            </w:r>
            <w:r>
              <w:rPr>
                <w:lang w:eastAsia="en-US"/>
              </w:rPr>
              <w:t>%</w:t>
            </w:r>
          </w:p>
        </w:tc>
      </w:tr>
    </w:tbl>
    <w:p w:rsidR="00526BBB" w:rsidRDefault="00526BBB"/>
    <w:p w:rsidR="00526BBB" w:rsidRDefault="00526BBB">
      <w:pPr>
        <w:spacing w:line="276" w:lineRule="auto"/>
        <w:jc w:val="right"/>
        <w:rPr>
          <w:i/>
        </w:rPr>
      </w:pPr>
    </w:p>
    <w:p w:rsidR="00526BBB" w:rsidRDefault="00416ED2">
      <w:pPr>
        <w:spacing w:line="276" w:lineRule="auto"/>
        <w:jc w:val="right"/>
        <w:rPr>
          <w:i/>
        </w:rPr>
      </w:pPr>
      <w:r>
        <w:rPr>
          <w:i/>
        </w:rPr>
        <w:t>Таблица 4</w:t>
      </w:r>
    </w:p>
    <w:p w:rsidR="00526BBB" w:rsidRDefault="00416ED2">
      <w:pPr>
        <w:spacing w:line="276" w:lineRule="auto"/>
        <w:jc w:val="center"/>
        <w:rPr>
          <w:b/>
        </w:rPr>
      </w:pPr>
      <w:r>
        <w:rPr>
          <w:b/>
        </w:rPr>
        <w:t xml:space="preserve">Умения и виды деятельности, проверяемые заданиями </w:t>
      </w:r>
    </w:p>
    <w:p w:rsidR="00526BBB" w:rsidRDefault="00416ED2">
      <w:pPr>
        <w:spacing w:line="276" w:lineRule="auto"/>
        <w:jc w:val="center"/>
        <w:rPr>
          <w:b/>
        </w:rPr>
      </w:pPr>
      <w:r>
        <w:rPr>
          <w:b/>
        </w:rPr>
        <w:t>входной мониторинговой работы в 11 классах:</w:t>
      </w:r>
    </w:p>
    <w:p w:rsidR="00526BBB" w:rsidRDefault="00526BBB">
      <w:pPr>
        <w:spacing w:line="276" w:lineRule="auto"/>
        <w:jc w:val="center"/>
        <w:rPr>
          <w:b/>
        </w:rPr>
      </w:pPr>
    </w:p>
    <w:p w:rsidR="00526BBB" w:rsidRDefault="00526B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5736"/>
        <w:gridCol w:w="3204"/>
      </w:tblGrid>
      <w:tr w:rsidR="00526BBB">
        <w:trPr>
          <w:trHeight w:val="524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Номер задания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 xml:space="preserve">Контролируемый элемент </w:t>
            </w: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содержания и требование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Процент выполнения задания</w:t>
            </w:r>
          </w:p>
        </w:tc>
      </w:tr>
      <w:tr w:rsidR="00526BBB">
        <w:trPr>
          <w:trHeight w:val="524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1-3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68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%-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91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%-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55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524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4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 xml:space="preserve">Уметь строить и исследовать простейшие математические модели 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93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524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5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 xml:space="preserve">Уметь использовать приобретённые 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знания и умения в практической деятельности и повседневной жизни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29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 xml:space="preserve"> %</w:t>
            </w:r>
          </w:p>
        </w:tc>
      </w:tr>
      <w:tr w:rsidR="00526BBB">
        <w:trPr>
          <w:trHeight w:val="276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6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решать уравнения и неравенства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84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276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7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выполнять вычисления и преобразования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64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262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8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 Уметь выполнять действия с функциями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48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539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9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 xml:space="preserve">Уметь строить и исследовать простейшие 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математические модели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61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524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10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68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262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11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выполнять действия с функциями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5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5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262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12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 Уметь выполнять действия с функциями и их производными.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43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262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13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 xml:space="preserve">Уметь 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решать уравнения и неравенства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23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262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14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2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262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15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решать уравнения и неравенства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30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539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16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выполнять действия с геометрическими фигурами, координатами и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 xml:space="preserve"> векторами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1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4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524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17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 xml:space="preserve">Уметь 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и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2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262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18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решать уравнения и неравенства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0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  <w:tr w:rsidR="00526BBB">
        <w:trPr>
          <w:trHeight w:val="524"/>
        </w:trPr>
        <w:tc>
          <w:tcPr>
            <w:tcW w:w="1205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  <w:t>19</w:t>
            </w:r>
          </w:p>
        </w:tc>
        <w:tc>
          <w:tcPr>
            <w:tcW w:w="5736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Уметь строить и исследовать простейшие математические модели</w:t>
            </w:r>
          </w:p>
        </w:tc>
        <w:tc>
          <w:tcPr>
            <w:tcW w:w="3204" w:type="dxa"/>
          </w:tcPr>
          <w:p w:rsidR="00526BBB" w:rsidRDefault="00416ED2">
            <w:pPr>
              <w:widowControl w:val="0"/>
              <w:suppressAutoHyphens/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2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3</w:t>
            </w:r>
            <w:r>
              <w:rPr>
                <w:rFonts w:ascii="Liberation Serif" w:eastAsia="Droid Sans Fallback" w:hAnsi="Liberation Serif" w:cs="Lohit Marathi"/>
                <w:color w:val="00000A"/>
                <w:shd w:val="clear" w:color="auto" w:fill="FFFFFF"/>
                <w:lang w:eastAsia="zh-CN" w:bidi="hi-IN"/>
              </w:rPr>
              <w:t>%</w:t>
            </w:r>
          </w:p>
        </w:tc>
      </w:tr>
    </w:tbl>
    <w:p w:rsidR="00526BBB" w:rsidRDefault="00526BBB">
      <w:pPr>
        <w:rPr>
          <w:b/>
        </w:rPr>
      </w:pPr>
    </w:p>
    <w:p w:rsidR="00526BBB" w:rsidRDefault="00416ED2">
      <w:pPr>
        <w:rPr>
          <w:b/>
        </w:rPr>
      </w:pPr>
      <w:r>
        <w:rPr>
          <w:b/>
        </w:rPr>
        <w:t xml:space="preserve">Типичные ошибки обучающихся в </w:t>
      </w:r>
      <w:proofErr w:type="gramStart"/>
      <w:r>
        <w:rPr>
          <w:b/>
        </w:rPr>
        <w:t>Т</w:t>
      </w:r>
      <w:r>
        <w:rPr>
          <w:b/>
        </w:rPr>
        <w:t>Р</w:t>
      </w:r>
      <w:proofErr w:type="gramEnd"/>
      <w:r>
        <w:rPr>
          <w:b/>
        </w:rPr>
        <w:t>:</w:t>
      </w:r>
    </w:p>
    <w:p w:rsidR="00526BBB" w:rsidRDefault="00526BBB">
      <w:pPr>
        <w:rPr>
          <w:b/>
          <w:i/>
        </w:rPr>
      </w:pPr>
    </w:p>
    <w:p w:rsidR="00526BBB" w:rsidRDefault="00416ED2">
      <w:pPr>
        <w:numPr>
          <w:ilvl w:val="0"/>
          <w:numId w:val="1"/>
        </w:numPr>
        <w:jc w:val="both"/>
      </w:pPr>
      <w:r>
        <w:t>недостаточные  навыки  решения  задач  на  вычисление сложной вероятности  событий №5;</w:t>
      </w:r>
    </w:p>
    <w:p w:rsidR="00526BBB" w:rsidRDefault="00416ED2">
      <w:pPr>
        <w:numPr>
          <w:ilvl w:val="0"/>
          <w:numId w:val="1"/>
        </w:numPr>
        <w:jc w:val="both"/>
      </w:pPr>
      <w:r>
        <w:t xml:space="preserve">недостаточные  навыки  решения  задач на действия с функциями № </w:t>
      </w:r>
      <w:r>
        <w:t>8</w:t>
      </w:r>
      <w:r>
        <w:t>;</w:t>
      </w:r>
    </w:p>
    <w:p w:rsidR="00526BBB" w:rsidRDefault="00416ED2">
      <w:pPr>
        <w:numPr>
          <w:ilvl w:val="0"/>
          <w:numId w:val="1"/>
        </w:numPr>
        <w:jc w:val="both"/>
      </w:pPr>
      <w:r>
        <w:t xml:space="preserve">невнимательность при решении тригонометрического уравнения - отказ </w:t>
      </w:r>
      <w:r>
        <w:t>от ОДЗ привел к приобретению посторонних корней № 13;</w:t>
      </w:r>
    </w:p>
    <w:p w:rsidR="00526BBB" w:rsidRDefault="00416ED2">
      <w:pPr>
        <w:numPr>
          <w:ilvl w:val="0"/>
          <w:numId w:val="1"/>
        </w:numPr>
      </w:pPr>
      <w:r>
        <w:t>невнимательность пр</w:t>
      </w:r>
      <w:r>
        <w:t>и</w:t>
      </w:r>
      <w:r>
        <w:t xml:space="preserve"> выполнении заданий на действия с функциями  и их производными №12;</w:t>
      </w:r>
    </w:p>
    <w:p w:rsidR="00526BBB" w:rsidRDefault="00416ED2">
      <w:pPr>
        <w:numPr>
          <w:ilvl w:val="0"/>
          <w:numId w:val="1"/>
        </w:numPr>
      </w:pPr>
      <w:r>
        <w:t>недостаточные навыки и</w:t>
      </w: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>спользова</w:t>
      </w: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>ния</w:t>
      </w: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 xml:space="preserve"> приобретённы</w:t>
      </w: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>х</w:t>
      </w: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 xml:space="preserve"> знани</w:t>
      </w: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>й</w:t>
      </w: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 xml:space="preserve"> и умени</w:t>
      </w: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>й</w:t>
      </w: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 xml:space="preserve"> в практической деятельности и повседневной жизни</w:t>
      </w: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 xml:space="preserve"> </w:t>
      </w: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 xml:space="preserve"> №14, 17;</w:t>
      </w:r>
    </w:p>
    <w:p w:rsidR="00526BBB" w:rsidRDefault="00416ED2">
      <w:pPr>
        <w:numPr>
          <w:ilvl w:val="0"/>
          <w:numId w:val="1"/>
        </w:numPr>
      </w:pPr>
      <w:r>
        <w:rPr>
          <w:rFonts w:ascii="Liberation Serif" w:eastAsia="Droid Sans Fallback" w:hAnsi="Liberation Serif" w:cs="Lohit Marathi"/>
          <w:color w:val="00000A"/>
          <w:shd w:val="clear" w:color="auto" w:fill="FFFFFF"/>
          <w:lang w:eastAsia="zh-CN" w:bidi="hi-IN"/>
        </w:rPr>
        <w:t>Недостаточные навыки при решении уравнений и неравенств №18.</w:t>
      </w:r>
    </w:p>
    <w:p w:rsidR="00526BBB" w:rsidRDefault="00416ED2">
      <w:pPr>
        <w:ind w:firstLine="360"/>
      </w:pPr>
      <w:r>
        <w:t>Анализ ошибок показывает, что необходимо:</w:t>
      </w:r>
    </w:p>
    <w:p w:rsidR="00526BBB" w:rsidRDefault="00416ED2">
      <w:pPr>
        <w:numPr>
          <w:ilvl w:val="0"/>
          <w:numId w:val="2"/>
        </w:numPr>
      </w:pPr>
      <w:r>
        <w:t>Проводить целенаправленную работу по решению тригонометрических уравнений, применению теории производных и теории вероятностей, чтению графиков</w:t>
      </w:r>
      <w:r>
        <w:t xml:space="preserve"> функции.</w:t>
      </w:r>
    </w:p>
    <w:p w:rsidR="00526BBB" w:rsidRDefault="00416ED2">
      <w:pPr>
        <w:numPr>
          <w:ilvl w:val="0"/>
          <w:numId w:val="2"/>
        </w:numPr>
      </w:pPr>
      <w:r>
        <w:t>Своевременно проводить коррекцию знаний учащихся;</w:t>
      </w:r>
    </w:p>
    <w:p w:rsidR="00526BBB" w:rsidRDefault="00416ED2">
      <w:pPr>
        <w:numPr>
          <w:ilvl w:val="0"/>
          <w:numId w:val="2"/>
        </w:numPr>
      </w:pPr>
      <w:r>
        <w:t>Уделить внимание формированию системы геометрических   знаний и их осознанному применению.</w:t>
      </w:r>
    </w:p>
    <w:p w:rsidR="00526BBB" w:rsidRDefault="00416ED2">
      <w:pPr>
        <w:numPr>
          <w:ilvl w:val="0"/>
          <w:numId w:val="2"/>
        </w:numPr>
      </w:pPr>
      <w:r>
        <w:t>Продолжить работу по развитию вычислительных навыков, логического мышления обучающихся, приемам анализа у</w:t>
      </w:r>
      <w:r>
        <w:t>словия задачи и установления взаимосвязей между компонентами задачи.</w:t>
      </w:r>
    </w:p>
    <w:p w:rsidR="00526BBB" w:rsidRDefault="00416ED2">
      <w:pPr>
        <w:ind w:firstLine="360"/>
      </w:pPr>
      <w:r>
        <w:t>Причиной допущенных ошибок не всегда являлось незнание того или иного элемента содержания обучения, этому способствовали сниженная концентрация внимания, неправильное понимание задания из</w:t>
      </w:r>
      <w:r>
        <w:t>-за невнимательного прочтения условия задачи.</w:t>
      </w:r>
    </w:p>
    <w:p w:rsidR="00526BBB" w:rsidRDefault="00416ED2">
      <w:pPr>
        <w:spacing w:line="276" w:lineRule="auto"/>
        <w:ind w:right="-6"/>
        <w:jc w:val="both"/>
        <w:rPr>
          <w:bCs/>
          <w:iCs/>
        </w:rPr>
      </w:pPr>
      <w:r>
        <w:rPr>
          <w:bCs/>
          <w:iCs/>
        </w:rPr>
        <w:lastRenderedPageBreak/>
        <w:t xml:space="preserve">Следует отметить, что при оформлении заданий с </w:t>
      </w:r>
      <w:r>
        <w:rPr>
          <w:bCs/>
          <w:iCs/>
        </w:rPr>
        <w:t>разверзнутым</w:t>
      </w:r>
      <w:r>
        <w:rPr>
          <w:bCs/>
          <w:iCs/>
        </w:rPr>
        <w:t xml:space="preserve"> ответом нужно обращать особое внимание на правильные чертежи, лаконичность пояснений, доказательность рассуждений и аргументированность решений.</w:t>
      </w:r>
    </w:p>
    <w:p w:rsidR="00526BBB" w:rsidRDefault="00526BBB"/>
    <w:p w:rsidR="00526BBB" w:rsidRDefault="00416ED2">
      <w:pPr>
        <w:shd w:val="clear" w:color="auto" w:fill="FFFFFF"/>
        <w:rPr>
          <w:rFonts w:ascii="Calibri" w:hAnsi="Calibri" w:cs="Calibri"/>
        </w:rPr>
      </w:pPr>
      <w:r>
        <w:t>Выполняя математические задания, учащиеся допускают типичные ошибки:</w:t>
      </w:r>
    </w:p>
    <w:p w:rsidR="00526BBB" w:rsidRDefault="00416ED2">
      <w:pPr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Незнание правил, определений, формул.</w:t>
      </w:r>
    </w:p>
    <w:p w:rsidR="00526BBB" w:rsidRDefault="00416ED2">
      <w:pPr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Непонимание правил, определений, формул.</w:t>
      </w:r>
    </w:p>
    <w:p w:rsidR="00526BBB" w:rsidRDefault="00416ED2">
      <w:pPr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Неумение применять правила, определения, формулы.</w:t>
      </w:r>
    </w:p>
    <w:p w:rsidR="00526BBB" w:rsidRDefault="00416ED2">
      <w:pPr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Неверное применение формул.</w:t>
      </w:r>
    </w:p>
    <w:p w:rsidR="00526BBB" w:rsidRDefault="00416ED2">
      <w:pPr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 xml:space="preserve">Невнимательное чтение условия </w:t>
      </w:r>
      <w:r>
        <w:t>и вопроса задания.</w:t>
      </w:r>
    </w:p>
    <w:p w:rsidR="00526BBB" w:rsidRDefault="00416ED2">
      <w:pPr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Вычислительные ошибки.</w:t>
      </w:r>
    </w:p>
    <w:p w:rsidR="00526BBB" w:rsidRDefault="00416ED2">
      <w:pPr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Не использование свойств фигур при решении геометрических задач.</w:t>
      </w:r>
    </w:p>
    <w:p w:rsidR="00526BBB" w:rsidRDefault="00416ED2">
      <w:pPr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</w:rPr>
      </w:pPr>
      <w:r>
        <w:t>Логические ошибки при решении текстовых задач.</w:t>
      </w:r>
    </w:p>
    <w:p w:rsidR="00526BBB" w:rsidRDefault="00416ED2">
      <w:pPr>
        <w:numPr>
          <w:ilvl w:val="0"/>
          <w:numId w:val="3"/>
        </w:numPr>
        <w:shd w:val="clear" w:color="auto" w:fill="FFFFFF"/>
        <w:ind w:left="1440"/>
        <w:rPr>
          <w:rFonts w:ascii="Calibri" w:hAnsi="Calibri" w:cs="Calibri"/>
        </w:rPr>
      </w:pPr>
      <w:r>
        <w:t xml:space="preserve">Раскрытие скобок и применение формул </w:t>
      </w:r>
      <w:r>
        <w:t>сокращённого</w:t>
      </w:r>
      <w:r>
        <w:t xml:space="preserve"> умножения.</w:t>
      </w:r>
    </w:p>
    <w:p w:rsidR="00526BBB" w:rsidRDefault="00416ED2">
      <w:pPr>
        <w:shd w:val="clear" w:color="auto" w:fill="FFFFFF"/>
        <w:rPr>
          <w:rFonts w:ascii="Calibri" w:hAnsi="Calibri" w:cs="Calibri"/>
          <w:b/>
        </w:rPr>
      </w:pPr>
      <w:r>
        <w:rPr>
          <w:b/>
        </w:rPr>
        <w:t>Причины ошибок:</w:t>
      </w:r>
    </w:p>
    <w:p w:rsidR="00526BBB" w:rsidRDefault="00416ED2">
      <w:pPr>
        <w:numPr>
          <w:ilvl w:val="0"/>
          <w:numId w:val="4"/>
        </w:numPr>
        <w:shd w:val="clear" w:color="auto" w:fill="FFFFFF"/>
        <w:ind w:firstLine="360"/>
        <w:rPr>
          <w:rFonts w:ascii="Calibri" w:hAnsi="Calibri" w:cs="Calibri"/>
        </w:rPr>
      </w:pPr>
      <w:r>
        <w:t xml:space="preserve">Поверхностное, </w:t>
      </w:r>
      <w:r>
        <w:t>невдумчивое восприятие условия задачи приводят к непониманию его и неверным методам решения задачи.</w:t>
      </w:r>
    </w:p>
    <w:p w:rsidR="00526BBB" w:rsidRDefault="00416ED2">
      <w:pPr>
        <w:numPr>
          <w:ilvl w:val="0"/>
          <w:numId w:val="4"/>
        </w:numPr>
        <w:shd w:val="clear" w:color="auto" w:fill="FFFFFF"/>
        <w:ind w:firstLine="360"/>
        <w:rPr>
          <w:rFonts w:ascii="Calibri" w:hAnsi="Calibri" w:cs="Calibri"/>
        </w:rPr>
      </w:pPr>
      <w:r>
        <w:t>Неумение применять правила, определения и формулы.</w:t>
      </w:r>
    </w:p>
    <w:p w:rsidR="00526BBB" w:rsidRDefault="00416ED2">
      <w:pPr>
        <w:numPr>
          <w:ilvl w:val="0"/>
          <w:numId w:val="4"/>
        </w:numPr>
        <w:shd w:val="clear" w:color="auto" w:fill="FFFFFF"/>
        <w:ind w:firstLine="360"/>
        <w:rPr>
          <w:rFonts w:ascii="Calibri" w:hAnsi="Calibri" w:cs="Calibri"/>
        </w:rPr>
      </w:pPr>
      <w:r>
        <w:t xml:space="preserve">Использование неверных ассоциативных связей, доминирование ассоциативных связей над </w:t>
      </w:r>
      <w:proofErr w:type="gramStart"/>
      <w:r>
        <w:t>смысловыми</w:t>
      </w:r>
      <w:proofErr w:type="gramEnd"/>
      <w:r>
        <w:t xml:space="preserve"> из-за выпо</w:t>
      </w:r>
      <w:r>
        <w:t xml:space="preserve">лнения однотипных заданий; </w:t>
      </w:r>
    </w:p>
    <w:p w:rsidR="00526BBB" w:rsidRDefault="00416ED2">
      <w:pPr>
        <w:numPr>
          <w:ilvl w:val="0"/>
          <w:numId w:val="4"/>
        </w:numPr>
        <w:shd w:val="clear" w:color="auto" w:fill="FFFFFF"/>
        <w:ind w:firstLine="360"/>
        <w:rPr>
          <w:rFonts w:ascii="Calibri" w:hAnsi="Calibri" w:cs="Calibri"/>
        </w:rPr>
      </w:pPr>
      <w:r>
        <w:t xml:space="preserve">Интерференция навыков, когда формирование одного навыка </w:t>
      </w:r>
      <w:proofErr w:type="gramStart"/>
      <w:r>
        <w:t>тормозится другим</w:t>
      </w:r>
      <w:proofErr w:type="gramEnd"/>
      <w:r>
        <w:t>;</w:t>
      </w:r>
    </w:p>
    <w:p w:rsidR="00526BBB" w:rsidRDefault="00416ED2">
      <w:pPr>
        <w:numPr>
          <w:ilvl w:val="0"/>
          <w:numId w:val="4"/>
        </w:numPr>
        <w:shd w:val="clear" w:color="auto" w:fill="FFFFFF"/>
        <w:ind w:firstLine="360"/>
        <w:rPr>
          <w:rFonts w:ascii="Calibri" w:hAnsi="Calibri" w:cs="Calibri"/>
        </w:rPr>
      </w:pPr>
      <w:r>
        <w:t>Перенос некоторых навыков в область таких задач, где их действие ограничено либо вовсе исключено.</w:t>
      </w:r>
    </w:p>
    <w:p w:rsidR="00526BBB" w:rsidRDefault="00416ED2">
      <w:pPr>
        <w:pStyle w:val="aa"/>
        <w:shd w:val="clear" w:color="auto" w:fill="FFFFFF"/>
        <w:spacing w:before="0" w:beforeAutospacing="0" w:after="150"/>
        <w:rPr>
          <w:color w:val="000000" w:themeColor="text1"/>
        </w:rPr>
      </w:pPr>
      <w:r>
        <w:rPr>
          <w:b/>
          <w:bCs/>
          <w:color w:val="000000" w:themeColor="text1"/>
        </w:rPr>
        <w:t>Причины высокого показателя двоек</w:t>
      </w:r>
      <w:r>
        <w:rPr>
          <w:color w:val="000000" w:themeColor="text1"/>
        </w:rPr>
        <w:t>:</w:t>
      </w:r>
    </w:p>
    <w:p w:rsidR="00526BBB" w:rsidRDefault="00416ED2">
      <w:pPr>
        <w:pStyle w:val="aa"/>
        <w:shd w:val="clear" w:color="auto" w:fill="FFFFFF"/>
        <w:spacing w:before="0" w:beforeAutospacing="0" w:after="150"/>
        <w:rPr>
          <w:color w:val="000000" w:themeColor="text1"/>
        </w:rPr>
      </w:pPr>
      <w:r>
        <w:rPr>
          <w:color w:val="000000" w:themeColor="text1"/>
        </w:rPr>
        <w:t xml:space="preserve">- кратковременная и </w:t>
      </w:r>
      <w:r>
        <w:rPr>
          <w:color w:val="000000" w:themeColor="text1"/>
        </w:rPr>
        <w:t>ослабленная память у некоторых обучающихся;</w:t>
      </w:r>
    </w:p>
    <w:p w:rsidR="00526BBB" w:rsidRDefault="00416ED2">
      <w:pPr>
        <w:pStyle w:val="aa"/>
        <w:shd w:val="clear" w:color="auto" w:fill="FFFFFF"/>
        <w:spacing w:before="0" w:beforeAutospacing="0" w:after="150"/>
        <w:rPr>
          <w:color w:val="000000" w:themeColor="text1"/>
        </w:rPr>
      </w:pPr>
      <w:r>
        <w:rPr>
          <w:color w:val="000000" w:themeColor="text1"/>
        </w:rPr>
        <w:t>- недостаточный уровень вычислительных навыков;</w:t>
      </w:r>
    </w:p>
    <w:p w:rsidR="00526BBB" w:rsidRDefault="00416ED2">
      <w:pPr>
        <w:pStyle w:val="aa"/>
        <w:shd w:val="clear" w:color="auto" w:fill="FFFFFF"/>
        <w:spacing w:before="0" w:beforeAutospacing="0" w:after="150"/>
        <w:rPr>
          <w:color w:val="000000" w:themeColor="text1"/>
        </w:rPr>
      </w:pPr>
      <w:r>
        <w:rPr>
          <w:color w:val="000000" w:themeColor="text1"/>
        </w:rPr>
        <w:t>- некоторые темы необходимые для решения задач ЕГЭ ещё не изучены (стереометри</w:t>
      </w:r>
      <w:proofErr w:type="gramStart"/>
      <w:r>
        <w:rPr>
          <w:color w:val="000000" w:themeColor="text1"/>
        </w:rPr>
        <w:t>я-</w:t>
      </w:r>
      <w:proofErr w:type="gramEnd"/>
      <w:r>
        <w:rPr>
          <w:color w:val="000000" w:themeColor="text1"/>
        </w:rPr>
        <w:t xml:space="preserve"> вычисление об</w:t>
      </w:r>
      <w:r w:rsidR="00714FE2">
        <w:rPr>
          <w:color w:val="000000" w:themeColor="text1"/>
        </w:rPr>
        <w:t>ъ</w:t>
      </w:r>
      <w:bookmarkStart w:id="0" w:name="_GoBack"/>
      <w:bookmarkEnd w:id="0"/>
      <w:r>
        <w:rPr>
          <w:color w:val="000000" w:themeColor="text1"/>
        </w:rPr>
        <w:t>емов фигур  и теория сложной вероятности).</w:t>
      </w:r>
    </w:p>
    <w:p w:rsidR="00526BBB" w:rsidRDefault="00416ED2">
      <w:pPr>
        <w:suppressAutoHyphens/>
        <w:ind w:firstLine="709"/>
        <w:jc w:val="both"/>
      </w:pPr>
      <w:r>
        <w:rPr>
          <w:b/>
          <w:bCs/>
          <w:color w:val="000000" w:themeColor="text1"/>
        </w:rPr>
        <w:t>Пути ликвидации пробелов в</w:t>
      </w:r>
      <w:r>
        <w:rPr>
          <w:b/>
          <w:bCs/>
          <w:color w:val="000000" w:themeColor="text1"/>
        </w:rPr>
        <w:t xml:space="preserve"> знаниях:</w:t>
      </w:r>
      <w:r>
        <w:rPr>
          <w:color w:val="000000" w:themeColor="text1"/>
        </w:rPr>
        <w:t xml:space="preserve"> для успешной дальнейшей учебной деятельности учителям необходимо организовать индивидуальный дифференцированный подход </w:t>
      </w:r>
      <w:proofErr w:type="gramStart"/>
      <w:r>
        <w:rPr>
          <w:color w:val="000000" w:themeColor="text1"/>
        </w:rPr>
        <w:t>к</w:t>
      </w:r>
      <w:proofErr w:type="gramEnd"/>
      <w:r>
        <w:rPr>
          <w:color w:val="000000" w:themeColor="text1"/>
        </w:rPr>
        <w:t xml:space="preserve"> обучающимся, показавшим низкие результаты по итогам  диагностики, с учетом их интеллектуального развития, способностей и зада</w:t>
      </w:r>
      <w:r>
        <w:rPr>
          <w:color w:val="000000" w:themeColor="text1"/>
        </w:rPr>
        <w:t xml:space="preserve">тков; постоянно на уроках обращать внимание </w:t>
      </w:r>
      <w:proofErr w:type="gramStart"/>
      <w:r>
        <w:rPr>
          <w:color w:val="000000" w:themeColor="text1"/>
        </w:rPr>
        <w:t>на те</w:t>
      </w:r>
      <w:proofErr w:type="gramEnd"/>
      <w:r>
        <w:rPr>
          <w:color w:val="000000" w:themeColor="text1"/>
        </w:rPr>
        <w:t xml:space="preserve"> моменты, которые были упущены, больше решать задачи с целью заучивания формул, добиваться повышения интереса к предмету, доказывать значимость его в выбранной профессии.</w:t>
      </w:r>
      <w:r>
        <w:t xml:space="preserve"> </w:t>
      </w:r>
    </w:p>
    <w:p w:rsidR="00526BBB" w:rsidRDefault="00416ED2">
      <w:pPr>
        <w:suppressAutoHyphens/>
        <w:ind w:firstLine="709"/>
        <w:jc w:val="both"/>
        <w:rPr>
          <w:rFonts w:eastAsia="Times New Roman"/>
        </w:rPr>
      </w:pPr>
      <w:r>
        <w:t xml:space="preserve">Для исправления и предупреждения многих ошибок важно сформировать у школьников навыки самоконтроля. Эти навыки состоят из двух частей: а) умения обнаружить ошибку; б) умения её объяснить и исправить. </w:t>
      </w:r>
      <w:r>
        <w:rPr>
          <w:rFonts w:eastAsia="Times New Roman"/>
        </w:rPr>
        <w:t>Анализируя неверные ответы в заданиях части 1, можно сде</w:t>
      </w:r>
      <w:r>
        <w:rPr>
          <w:rFonts w:eastAsia="Times New Roman"/>
        </w:rPr>
        <w:t>лать вывод об отсутствии у многих обучающихся навыков самоконтроля и навыков проверки ответа на правдоподобие, о неумении внимательно прочитать задание и ответить на поставленный вопрос.</w:t>
      </w:r>
    </w:p>
    <w:p w:rsidR="00526BBB" w:rsidRDefault="00526BBB">
      <w:pPr>
        <w:jc w:val="both"/>
      </w:pPr>
    </w:p>
    <w:p w:rsidR="00526BBB" w:rsidRDefault="00416ED2">
      <w:pPr>
        <w:ind w:firstLine="709"/>
        <w:jc w:val="both"/>
        <w:rPr>
          <w:b/>
        </w:rPr>
      </w:pPr>
      <w:r>
        <w:rPr>
          <w:b/>
          <w:bCs/>
        </w:rPr>
        <w:t>Выводы:</w:t>
      </w:r>
      <w:r>
        <w:rPr>
          <w:b/>
        </w:rPr>
        <w:t xml:space="preserve"> </w:t>
      </w:r>
    </w:p>
    <w:p w:rsidR="00526BBB" w:rsidRDefault="00416ED2">
      <w:pPr>
        <w:ind w:firstLine="709"/>
        <w:jc w:val="both"/>
      </w:pPr>
      <w:r>
        <w:t xml:space="preserve">В ходе анализа было проведено сравнение результатов </w:t>
      </w:r>
      <w:r>
        <w:t>трениро</w:t>
      </w:r>
      <w:r>
        <w:t>вочной</w:t>
      </w:r>
      <w:r>
        <w:t xml:space="preserve"> </w:t>
      </w:r>
      <w:r>
        <w:t>работы 11 классов (сентябрь 202</w:t>
      </w:r>
      <w:r>
        <w:t>4</w:t>
      </w:r>
      <w:r>
        <w:t xml:space="preserve"> года)</w:t>
      </w:r>
      <w:proofErr w:type="gramStart"/>
      <w:r>
        <w:t>,</w:t>
      </w:r>
      <w:r>
        <w:t>т</w:t>
      </w:r>
      <w:proofErr w:type="gramEnd"/>
      <w:r>
        <w:t>ренировочной</w:t>
      </w:r>
      <w:r>
        <w:t xml:space="preserve"> работы 11 классов (ноябрь 202</w:t>
      </w:r>
      <w:r>
        <w:t>4</w:t>
      </w:r>
      <w:r>
        <w:t xml:space="preserve"> года).</w:t>
      </w:r>
      <w:r>
        <w:rPr>
          <w:color w:val="000000"/>
        </w:rPr>
        <w:t xml:space="preserve"> </w:t>
      </w:r>
      <w:r>
        <w:t>Всего приняли участие 4</w:t>
      </w:r>
      <w:r>
        <w:t>4</w:t>
      </w:r>
      <w:r>
        <w:rPr>
          <w:b/>
          <w:bCs/>
          <w:color w:val="000000"/>
        </w:rPr>
        <w:t xml:space="preserve"> </w:t>
      </w:r>
      <w:r>
        <w:t xml:space="preserve">обучающихся 11-х классов из </w:t>
      </w:r>
      <w:r>
        <w:t>8</w:t>
      </w:r>
      <w:r>
        <w:t xml:space="preserve"> общеобразовательных организаций Новоорского района, что составило </w:t>
      </w:r>
      <w:r>
        <w:t>49,4</w:t>
      </w:r>
      <w:r>
        <w:rPr>
          <w:bCs/>
        </w:rPr>
        <w:t xml:space="preserve"> %</w:t>
      </w:r>
      <w:r>
        <w:t xml:space="preserve"> от общего количества. </w:t>
      </w:r>
    </w:p>
    <w:p w:rsidR="00526BBB" w:rsidRDefault="00416ED2">
      <w:pPr>
        <w:ind w:firstLine="540"/>
        <w:jc w:val="both"/>
      </w:pPr>
      <w:r>
        <w:rPr>
          <w:color w:val="000000"/>
        </w:rPr>
        <w:t>Наблюда</w:t>
      </w:r>
      <w:r>
        <w:rPr>
          <w:color w:val="000000"/>
        </w:rPr>
        <w:t>ется положительная динамика результатов</w:t>
      </w:r>
      <w:r>
        <w:t xml:space="preserve"> </w:t>
      </w:r>
      <w:r>
        <w:t>тренировочной</w:t>
      </w:r>
      <w:r>
        <w:t xml:space="preserve"> </w:t>
      </w:r>
      <w:proofErr w:type="gramStart"/>
      <w:r>
        <w:t>работы</w:t>
      </w:r>
      <w:proofErr w:type="gramEnd"/>
      <w:r>
        <w:t xml:space="preserve"> по математике обучающихся 11 классов по показателю неудовлетворительных отметок, который уменьшился на </w:t>
      </w:r>
      <w:r>
        <w:t>11,5</w:t>
      </w:r>
      <w:r>
        <w:t>% в сравнении с результатами входной контрольной работы в сентябре 202</w:t>
      </w:r>
      <w:r>
        <w:t>4</w:t>
      </w:r>
      <w:r>
        <w:t xml:space="preserve"> года. Прослежива</w:t>
      </w:r>
      <w:r>
        <w:t xml:space="preserve">ется повышение количества «4» и «5» на </w:t>
      </w:r>
      <w:r>
        <w:t>24,3</w:t>
      </w:r>
      <w:r>
        <w:t xml:space="preserve"> % в сравнении с результатами </w:t>
      </w:r>
      <w:r>
        <w:t>тренировочно</w:t>
      </w:r>
      <w:r>
        <w:t>й работы в 11 классах в сентябре 202</w:t>
      </w:r>
      <w:r>
        <w:t>4</w:t>
      </w:r>
      <w:r>
        <w:t xml:space="preserve"> года.</w:t>
      </w:r>
    </w:p>
    <w:p w:rsidR="00526BBB" w:rsidRDefault="00526BBB">
      <w:pPr>
        <w:ind w:firstLine="709"/>
        <w:jc w:val="both"/>
      </w:pPr>
    </w:p>
    <w:p w:rsidR="00526BBB" w:rsidRDefault="00526BBB">
      <w:pPr>
        <w:ind w:firstLine="709"/>
        <w:jc w:val="both"/>
        <w:rPr>
          <w:b/>
          <w:bCs/>
        </w:rPr>
      </w:pPr>
    </w:p>
    <w:p w:rsidR="00526BBB" w:rsidRDefault="00416ED2">
      <w:pPr>
        <w:ind w:firstLine="709"/>
        <w:jc w:val="both"/>
        <w:rPr>
          <w:b/>
          <w:bCs/>
        </w:rPr>
      </w:pPr>
      <w:r>
        <w:rPr>
          <w:b/>
          <w:bCs/>
        </w:rPr>
        <w:t>Рекомендации</w:t>
      </w:r>
    </w:p>
    <w:p w:rsidR="00526BBB" w:rsidRDefault="00416ED2">
      <w:pPr>
        <w:jc w:val="both"/>
        <w:rPr>
          <w:b/>
          <w:bCs/>
        </w:rPr>
      </w:pPr>
      <w:r>
        <w:rPr>
          <w:b/>
          <w:bCs/>
        </w:rPr>
        <w:t>Руководителям ОО:</w:t>
      </w:r>
    </w:p>
    <w:p w:rsidR="00526BBB" w:rsidRDefault="00416ED2">
      <w:pPr>
        <w:numPr>
          <w:ilvl w:val="0"/>
          <w:numId w:val="5"/>
        </w:numPr>
        <w:ind w:left="0" w:firstLine="709"/>
        <w:jc w:val="both"/>
        <w:rPr>
          <w:color w:val="008000"/>
        </w:rPr>
      </w:pPr>
      <w:r>
        <w:lastRenderedPageBreak/>
        <w:t xml:space="preserve">Проанализировать на уровне школьных методических объединений результаты </w:t>
      </w:r>
      <w:proofErr w:type="gramStart"/>
      <w:r>
        <w:t>ТР</w:t>
      </w:r>
      <w:proofErr w:type="gramEnd"/>
      <w:r>
        <w:t>, причины допущенных</w:t>
      </w:r>
      <w:r>
        <w:t xml:space="preserve"> ошибок, проблемы и пути их решения;</w:t>
      </w:r>
    </w:p>
    <w:p w:rsidR="00526BBB" w:rsidRDefault="00416ED2">
      <w:pPr>
        <w:numPr>
          <w:ilvl w:val="0"/>
          <w:numId w:val="5"/>
        </w:numPr>
        <w:ind w:left="0" w:firstLine="709"/>
        <w:jc w:val="both"/>
        <w:rPr>
          <w:color w:val="008000"/>
        </w:rPr>
      </w:pPr>
      <w:r>
        <w:t xml:space="preserve"> Разработать индивидуальные образовательные маршруты по их устранению для «высокомотивированных» и «</w:t>
      </w:r>
      <w:proofErr w:type="spellStart"/>
      <w:r>
        <w:t>низкомотивированных</w:t>
      </w:r>
      <w:proofErr w:type="spellEnd"/>
      <w:r>
        <w:t>» обучающихся;</w:t>
      </w:r>
    </w:p>
    <w:p w:rsidR="00526BBB" w:rsidRDefault="00416ED2">
      <w:pPr>
        <w:numPr>
          <w:ilvl w:val="0"/>
          <w:numId w:val="5"/>
        </w:numPr>
        <w:ind w:left="0" w:firstLine="709"/>
        <w:jc w:val="both"/>
        <w:rPr>
          <w:color w:val="008000"/>
        </w:rPr>
      </w:pPr>
      <w:proofErr w:type="gramStart"/>
      <w:r>
        <w:t xml:space="preserve">Разработать систему мер по тематическому повторению и изучению учебного материала по </w:t>
      </w:r>
      <w:r>
        <w:t>темам, вызывающим затруднения у обучающихся: на вычисление вероятности случайного события; при расчётах площади фигуры на клетчатой бумаге из-за нечётко пропечатанного рисунка клеток; на основные формулы и свойства тождественных преобразований выражения; н</w:t>
      </w:r>
      <w:r>
        <w:t>а</w:t>
      </w:r>
      <w:r>
        <w:rPr>
          <w:color w:val="000000"/>
        </w:rPr>
        <w:t xml:space="preserve"> практические расчёты по формулам, выражающим зависимость между величинами</w:t>
      </w:r>
      <w:r>
        <w:t>;</w:t>
      </w:r>
      <w:proofErr w:type="gramEnd"/>
      <w:r>
        <w:t xml:space="preserve"> </w:t>
      </w:r>
      <w:r>
        <w:rPr>
          <w:color w:val="000000"/>
        </w:rPr>
        <w:t>на анализ условия текстовой задачи</w:t>
      </w:r>
      <w:r>
        <w:t>;</w:t>
      </w:r>
      <w:r>
        <w:rPr>
          <w:color w:val="000000"/>
        </w:rPr>
        <w:t xml:space="preserve"> на нахождение наибольшего или наименьшего значения функции; на решение тригонометрического уравнения и отборе его корне</w:t>
      </w:r>
      <w:r>
        <w:t>;</w:t>
      </w:r>
      <w:r>
        <w:rPr>
          <w:color w:val="000000"/>
        </w:rPr>
        <w:t xml:space="preserve"> на решение стереометри</w:t>
      </w:r>
      <w:r>
        <w:rPr>
          <w:color w:val="000000"/>
        </w:rPr>
        <w:t>ческой задачи, построении сечения</w:t>
      </w:r>
      <w:r>
        <w:t>;</w:t>
      </w:r>
      <w:r>
        <w:rPr>
          <w:color w:val="000000"/>
        </w:rPr>
        <w:t xml:space="preserve"> на решение дробно рационального неравенства</w:t>
      </w:r>
      <w:r>
        <w:t>;</w:t>
      </w:r>
      <w:r>
        <w:rPr>
          <w:color w:val="000000"/>
        </w:rPr>
        <w:t xml:space="preserve"> на построение математической модели заданного множества чисел.</w:t>
      </w:r>
    </w:p>
    <w:p w:rsidR="00526BBB" w:rsidRDefault="00416ED2">
      <w:pPr>
        <w:numPr>
          <w:ilvl w:val="0"/>
          <w:numId w:val="5"/>
        </w:numPr>
        <w:ind w:left="0" w:firstLine="709"/>
        <w:jc w:val="both"/>
        <w:rPr>
          <w:color w:val="008000"/>
        </w:rPr>
      </w:pPr>
      <w:r>
        <w:t>Довести результаты мониторинговой работы по математике до сведения родителей под роспись.</w:t>
      </w:r>
    </w:p>
    <w:p w:rsidR="00526BBB" w:rsidRDefault="00416ED2">
      <w:pPr>
        <w:jc w:val="both"/>
        <w:rPr>
          <w:b/>
          <w:color w:val="008000"/>
        </w:rPr>
      </w:pPr>
      <w:r>
        <w:rPr>
          <w:b/>
        </w:rPr>
        <w:t>Методистам Отдела образ</w:t>
      </w:r>
      <w:r>
        <w:rPr>
          <w:b/>
        </w:rPr>
        <w:t>ования:</w:t>
      </w:r>
    </w:p>
    <w:p w:rsidR="00526BBB" w:rsidRDefault="00416ED2">
      <w:pPr>
        <w:pStyle w:val="ae"/>
        <w:numPr>
          <w:ilvl w:val="0"/>
          <w:numId w:val="5"/>
        </w:numPr>
        <w:jc w:val="both"/>
        <w:rPr>
          <w:color w:val="008000"/>
        </w:rPr>
      </w:pPr>
      <w:r>
        <w:t xml:space="preserve">Рассмотреть результаты </w:t>
      </w:r>
      <w:r>
        <w:t>тренировочной</w:t>
      </w:r>
      <w:r>
        <w:t xml:space="preserve"> работы по математике обучающихся 11 класса на районном методическом совещании, совещании руководителей образовательных организаций;</w:t>
      </w:r>
    </w:p>
    <w:p w:rsidR="00526BBB" w:rsidRDefault="00416ED2">
      <w:pPr>
        <w:pStyle w:val="ae"/>
        <w:numPr>
          <w:ilvl w:val="0"/>
          <w:numId w:val="5"/>
        </w:numPr>
        <w:jc w:val="both"/>
        <w:rPr>
          <w:color w:val="008000"/>
        </w:rPr>
      </w:pPr>
      <w:r>
        <w:t xml:space="preserve">Выявить учителей математики группы «риск» для работы с </w:t>
      </w:r>
      <w:proofErr w:type="spellStart"/>
      <w:r>
        <w:t>тьюторами</w:t>
      </w:r>
      <w:proofErr w:type="spellEnd"/>
      <w:r>
        <w:t>;</w:t>
      </w:r>
    </w:p>
    <w:p w:rsidR="00526BBB" w:rsidRDefault="00416ED2">
      <w:pPr>
        <w:pStyle w:val="ae"/>
        <w:numPr>
          <w:ilvl w:val="0"/>
          <w:numId w:val="5"/>
        </w:numPr>
        <w:jc w:val="both"/>
        <w:rPr>
          <w:color w:val="008000"/>
        </w:rPr>
      </w:pPr>
      <w:r>
        <w:t xml:space="preserve">Организовать </w:t>
      </w:r>
      <w:r>
        <w:t xml:space="preserve">ряд семинаров, практикумов, </w:t>
      </w:r>
      <w:proofErr w:type="spellStart"/>
      <w:r>
        <w:t>вебинаров</w:t>
      </w:r>
      <w:proofErr w:type="spellEnd"/>
      <w:r>
        <w:t xml:space="preserve"> и мастер-классов по обучению и по решению заданий, вызывающих особое затруднение у учителей и обучающихся (задания №1</w:t>
      </w:r>
      <w:r>
        <w:t>3</w:t>
      </w:r>
      <w:r>
        <w:t>-1</w:t>
      </w:r>
      <w:r>
        <w:t>9</w:t>
      </w:r>
      <w:r>
        <w:t>)</w:t>
      </w:r>
    </w:p>
    <w:p w:rsidR="00526BBB" w:rsidRDefault="00526BBB"/>
    <w:p w:rsidR="00526BBB" w:rsidRDefault="00526BBB"/>
    <w:p w:rsidR="00526BBB" w:rsidRDefault="00416ED2">
      <w:pPr>
        <w:jc w:val="right"/>
        <w:rPr>
          <w:i/>
        </w:rPr>
      </w:pPr>
      <w:r>
        <w:rPr>
          <w:i/>
        </w:rPr>
        <w:t>исполнители:</w:t>
      </w:r>
      <w:r>
        <w:rPr>
          <w:color w:val="2F393E"/>
          <w:shd w:val="clear" w:color="auto" w:fill="FFFFFF"/>
        </w:rPr>
        <w:t xml:space="preserve"> </w:t>
      </w:r>
      <w:r>
        <w:rPr>
          <w:i/>
          <w:color w:val="2F393E"/>
          <w:shd w:val="clear" w:color="auto" w:fill="FFFFFF"/>
        </w:rPr>
        <w:t>Курманбаева Майра Асильбековна</w:t>
      </w:r>
      <w:r>
        <w:rPr>
          <w:i/>
        </w:rPr>
        <w:t xml:space="preserve"> - методист;</w:t>
      </w:r>
    </w:p>
    <w:p w:rsidR="00526BBB" w:rsidRDefault="00416ED2">
      <w:pPr>
        <w:jc w:val="right"/>
        <w:rPr>
          <w:i/>
        </w:rPr>
      </w:pPr>
      <w:r>
        <w:rPr>
          <w:i/>
        </w:rPr>
        <w:t>Николаева</w:t>
      </w:r>
      <w:r>
        <w:rPr>
          <w:i/>
        </w:rPr>
        <w:t xml:space="preserve"> О.В.</w:t>
      </w:r>
      <w:r>
        <w:rPr>
          <w:i/>
        </w:rPr>
        <w:t xml:space="preserve"> – руководитель РМО учи</w:t>
      </w:r>
      <w:r>
        <w:rPr>
          <w:i/>
        </w:rPr>
        <w:t>телей математики</w:t>
      </w:r>
    </w:p>
    <w:sectPr w:rsidR="00526BBB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default"/>
  </w:font>
  <w:font w:name="Droid Sans Fallback">
    <w:altName w:val="Segoe Print"/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42C"/>
    <w:multiLevelType w:val="multilevel"/>
    <w:tmpl w:val="040034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8285DD0"/>
    <w:multiLevelType w:val="multilevel"/>
    <w:tmpl w:val="18285D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DAA6279"/>
    <w:multiLevelType w:val="multilevel"/>
    <w:tmpl w:val="3DAA627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4E6601A"/>
    <w:multiLevelType w:val="multilevel"/>
    <w:tmpl w:val="44E6601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60C35598"/>
    <w:multiLevelType w:val="multilevel"/>
    <w:tmpl w:val="60C3559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8"/>
    <w:rsid w:val="00006634"/>
    <w:rsid w:val="00015111"/>
    <w:rsid w:val="000401C3"/>
    <w:rsid w:val="00042F3A"/>
    <w:rsid w:val="00046BBC"/>
    <w:rsid w:val="00047C24"/>
    <w:rsid w:val="00083945"/>
    <w:rsid w:val="000945E2"/>
    <w:rsid w:val="000A46EC"/>
    <w:rsid w:val="000A4AA6"/>
    <w:rsid w:val="000A62AA"/>
    <w:rsid w:val="000A7CC4"/>
    <w:rsid w:val="000B5BBD"/>
    <w:rsid w:val="000E2D2F"/>
    <w:rsid w:val="000E3727"/>
    <w:rsid w:val="000E5113"/>
    <w:rsid w:val="000E7859"/>
    <w:rsid w:val="000F5345"/>
    <w:rsid w:val="001013D7"/>
    <w:rsid w:val="001021C4"/>
    <w:rsid w:val="00102C52"/>
    <w:rsid w:val="00112E3C"/>
    <w:rsid w:val="00117B94"/>
    <w:rsid w:val="00135654"/>
    <w:rsid w:val="00141EA0"/>
    <w:rsid w:val="0014237F"/>
    <w:rsid w:val="001500D2"/>
    <w:rsid w:val="00156F79"/>
    <w:rsid w:val="00157F53"/>
    <w:rsid w:val="00170F36"/>
    <w:rsid w:val="00176FDF"/>
    <w:rsid w:val="00184CF8"/>
    <w:rsid w:val="00185DA9"/>
    <w:rsid w:val="00190427"/>
    <w:rsid w:val="00191242"/>
    <w:rsid w:val="001930B5"/>
    <w:rsid w:val="001B73AE"/>
    <w:rsid w:val="001C21BE"/>
    <w:rsid w:val="001C3C4C"/>
    <w:rsid w:val="001C54F8"/>
    <w:rsid w:val="001C7762"/>
    <w:rsid w:val="001D754F"/>
    <w:rsid w:val="001D75B1"/>
    <w:rsid w:val="001E0A3C"/>
    <w:rsid w:val="001E17DC"/>
    <w:rsid w:val="001F7557"/>
    <w:rsid w:val="002108D5"/>
    <w:rsid w:val="002243A1"/>
    <w:rsid w:val="0023668C"/>
    <w:rsid w:val="00241C8C"/>
    <w:rsid w:val="002432DC"/>
    <w:rsid w:val="00246A86"/>
    <w:rsid w:val="0026621F"/>
    <w:rsid w:val="00273340"/>
    <w:rsid w:val="0027517D"/>
    <w:rsid w:val="00284F22"/>
    <w:rsid w:val="00286D53"/>
    <w:rsid w:val="00294A86"/>
    <w:rsid w:val="002963F4"/>
    <w:rsid w:val="002A135D"/>
    <w:rsid w:val="002A18AB"/>
    <w:rsid w:val="002A4682"/>
    <w:rsid w:val="002A6EF6"/>
    <w:rsid w:val="002B1046"/>
    <w:rsid w:val="002B3753"/>
    <w:rsid w:val="002B4FE6"/>
    <w:rsid w:val="002C2AA2"/>
    <w:rsid w:val="002C48BC"/>
    <w:rsid w:val="002D38C7"/>
    <w:rsid w:val="002E0566"/>
    <w:rsid w:val="002E261A"/>
    <w:rsid w:val="002E7B9B"/>
    <w:rsid w:val="002F613F"/>
    <w:rsid w:val="002F7204"/>
    <w:rsid w:val="002F79EC"/>
    <w:rsid w:val="0030058D"/>
    <w:rsid w:val="00301648"/>
    <w:rsid w:val="00301E75"/>
    <w:rsid w:val="00307432"/>
    <w:rsid w:val="00315674"/>
    <w:rsid w:val="003161DB"/>
    <w:rsid w:val="003216CF"/>
    <w:rsid w:val="003310E9"/>
    <w:rsid w:val="003537D1"/>
    <w:rsid w:val="00362679"/>
    <w:rsid w:val="003708CE"/>
    <w:rsid w:val="003717C6"/>
    <w:rsid w:val="0039069B"/>
    <w:rsid w:val="003910A1"/>
    <w:rsid w:val="00391F43"/>
    <w:rsid w:val="003949FA"/>
    <w:rsid w:val="003A557D"/>
    <w:rsid w:val="003C6F6E"/>
    <w:rsid w:val="003D7CF7"/>
    <w:rsid w:val="004046E5"/>
    <w:rsid w:val="00413604"/>
    <w:rsid w:val="00416ED2"/>
    <w:rsid w:val="00420351"/>
    <w:rsid w:val="0042741C"/>
    <w:rsid w:val="0043011E"/>
    <w:rsid w:val="00431331"/>
    <w:rsid w:val="004440E1"/>
    <w:rsid w:val="004462A7"/>
    <w:rsid w:val="00446C81"/>
    <w:rsid w:val="00453FD4"/>
    <w:rsid w:val="00456FEA"/>
    <w:rsid w:val="00466AEF"/>
    <w:rsid w:val="00485E4D"/>
    <w:rsid w:val="004A0A60"/>
    <w:rsid w:val="004A231A"/>
    <w:rsid w:val="004A7BF9"/>
    <w:rsid w:val="004C0B32"/>
    <w:rsid w:val="004C38F9"/>
    <w:rsid w:val="004C42A8"/>
    <w:rsid w:val="004C69BD"/>
    <w:rsid w:val="004C79C8"/>
    <w:rsid w:val="004C7F75"/>
    <w:rsid w:val="004D49CF"/>
    <w:rsid w:val="004D7ABE"/>
    <w:rsid w:val="004E2573"/>
    <w:rsid w:val="004E776D"/>
    <w:rsid w:val="004F1F7C"/>
    <w:rsid w:val="004F3181"/>
    <w:rsid w:val="004F3D0F"/>
    <w:rsid w:val="004F6E06"/>
    <w:rsid w:val="0050116B"/>
    <w:rsid w:val="00515E6E"/>
    <w:rsid w:val="00520341"/>
    <w:rsid w:val="00526BBB"/>
    <w:rsid w:val="005275C4"/>
    <w:rsid w:val="00530255"/>
    <w:rsid w:val="00540966"/>
    <w:rsid w:val="00547268"/>
    <w:rsid w:val="00554F88"/>
    <w:rsid w:val="00572D62"/>
    <w:rsid w:val="00577DCB"/>
    <w:rsid w:val="00580737"/>
    <w:rsid w:val="005817D5"/>
    <w:rsid w:val="0058341E"/>
    <w:rsid w:val="0058366C"/>
    <w:rsid w:val="0058460F"/>
    <w:rsid w:val="00585FAF"/>
    <w:rsid w:val="0059502A"/>
    <w:rsid w:val="00597B8D"/>
    <w:rsid w:val="005A186D"/>
    <w:rsid w:val="005A2476"/>
    <w:rsid w:val="005A7EE7"/>
    <w:rsid w:val="005B046C"/>
    <w:rsid w:val="005B6E4D"/>
    <w:rsid w:val="005C4050"/>
    <w:rsid w:val="005D2F3A"/>
    <w:rsid w:val="005F1063"/>
    <w:rsid w:val="005F3276"/>
    <w:rsid w:val="005F4F40"/>
    <w:rsid w:val="005F5715"/>
    <w:rsid w:val="006018C4"/>
    <w:rsid w:val="00603A37"/>
    <w:rsid w:val="00611329"/>
    <w:rsid w:val="00626960"/>
    <w:rsid w:val="00634457"/>
    <w:rsid w:val="00653AC2"/>
    <w:rsid w:val="00655C65"/>
    <w:rsid w:val="00656D1B"/>
    <w:rsid w:val="00676828"/>
    <w:rsid w:val="00681058"/>
    <w:rsid w:val="0068180E"/>
    <w:rsid w:val="006846D9"/>
    <w:rsid w:val="00686DCA"/>
    <w:rsid w:val="00694071"/>
    <w:rsid w:val="0069451E"/>
    <w:rsid w:val="006A01E2"/>
    <w:rsid w:val="006A1BF0"/>
    <w:rsid w:val="006C08C5"/>
    <w:rsid w:val="006D06C4"/>
    <w:rsid w:val="006D58EB"/>
    <w:rsid w:val="006E328D"/>
    <w:rsid w:val="006E3720"/>
    <w:rsid w:val="006E6389"/>
    <w:rsid w:val="006F669A"/>
    <w:rsid w:val="006F7F26"/>
    <w:rsid w:val="007003CC"/>
    <w:rsid w:val="0070774B"/>
    <w:rsid w:val="0071120F"/>
    <w:rsid w:val="00714FE2"/>
    <w:rsid w:val="007318D9"/>
    <w:rsid w:val="00740B9B"/>
    <w:rsid w:val="00741935"/>
    <w:rsid w:val="00743673"/>
    <w:rsid w:val="00753224"/>
    <w:rsid w:val="0075495B"/>
    <w:rsid w:val="0076689D"/>
    <w:rsid w:val="00766FC5"/>
    <w:rsid w:val="0077309F"/>
    <w:rsid w:val="00776038"/>
    <w:rsid w:val="007868C3"/>
    <w:rsid w:val="00790EB4"/>
    <w:rsid w:val="00792B09"/>
    <w:rsid w:val="00797145"/>
    <w:rsid w:val="007A27DA"/>
    <w:rsid w:val="007A6081"/>
    <w:rsid w:val="007B2913"/>
    <w:rsid w:val="007B669E"/>
    <w:rsid w:val="007C0DF5"/>
    <w:rsid w:val="007C5783"/>
    <w:rsid w:val="007D1070"/>
    <w:rsid w:val="007D2879"/>
    <w:rsid w:val="007D57D1"/>
    <w:rsid w:val="007E1060"/>
    <w:rsid w:val="007F241E"/>
    <w:rsid w:val="007F7F91"/>
    <w:rsid w:val="00801786"/>
    <w:rsid w:val="00805669"/>
    <w:rsid w:val="008072ED"/>
    <w:rsid w:val="0081034B"/>
    <w:rsid w:val="00820AFA"/>
    <w:rsid w:val="008256A8"/>
    <w:rsid w:val="008455B4"/>
    <w:rsid w:val="008524D3"/>
    <w:rsid w:val="0085754A"/>
    <w:rsid w:val="00860EA5"/>
    <w:rsid w:val="00862553"/>
    <w:rsid w:val="008653CC"/>
    <w:rsid w:val="0087325A"/>
    <w:rsid w:val="00873DA5"/>
    <w:rsid w:val="008759FC"/>
    <w:rsid w:val="00895BFF"/>
    <w:rsid w:val="008A40E4"/>
    <w:rsid w:val="008C5EA3"/>
    <w:rsid w:val="008D0B81"/>
    <w:rsid w:val="008D5E86"/>
    <w:rsid w:val="008E363B"/>
    <w:rsid w:val="00900329"/>
    <w:rsid w:val="009021E2"/>
    <w:rsid w:val="009037D6"/>
    <w:rsid w:val="00910342"/>
    <w:rsid w:val="00911BE6"/>
    <w:rsid w:val="00921A7C"/>
    <w:rsid w:val="00922AC7"/>
    <w:rsid w:val="00924EFA"/>
    <w:rsid w:val="009252A0"/>
    <w:rsid w:val="0094180E"/>
    <w:rsid w:val="00941A3A"/>
    <w:rsid w:val="00942E62"/>
    <w:rsid w:val="00944C5F"/>
    <w:rsid w:val="00947184"/>
    <w:rsid w:val="0095634B"/>
    <w:rsid w:val="00956D05"/>
    <w:rsid w:val="00957811"/>
    <w:rsid w:val="0097384A"/>
    <w:rsid w:val="00975B57"/>
    <w:rsid w:val="00983672"/>
    <w:rsid w:val="00984BCD"/>
    <w:rsid w:val="0099681A"/>
    <w:rsid w:val="009A6628"/>
    <w:rsid w:val="009C2D12"/>
    <w:rsid w:val="009C5802"/>
    <w:rsid w:val="009D3CD6"/>
    <w:rsid w:val="00A14326"/>
    <w:rsid w:val="00A16774"/>
    <w:rsid w:val="00A168AD"/>
    <w:rsid w:val="00A36762"/>
    <w:rsid w:val="00A43812"/>
    <w:rsid w:val="00A66BAC"/>
    <w:rsid w:val="00A742AD"/>
    <w:rsid w:val="00A76822"/>
    <w:rsid w:val="00A950C5"/>
    <w:rsid w:val="00A9664F"/>
    <w:rsid w:val="00AA1C5E"/>
    <w:rsid w:val="00AA5FD3"/>
    <w:rsid w:val="00AA7EC4"/>
    <w:rsid w:val="00AC3BEB"/>
    <w:rsid w:val="00AC46D2"/>
    <w:rsid w:val="00AC78DA"/>
    <w:rsid w:val="00AD1D3B"/>
    <w:rsid w:val="00AD4268"/>
    <w:rsid w:val="00AD65AD"/>
    <w:rsid w:val="00AE3234"/>
    <w:rsid w:val="00AF086C"/>
    <w:rsid w:val="00AF3704"/>
    <w:rsid w:val="00B00770"/>
    <w:rsid w:val="00B040AF"/>
    <w:rsid w:val="00B068AD"/>
    <w:rsid w:val="00B22213"/>
    <w:rsid w:val="00B3230B"/>
    <w:rsid w:val="00B41DCD"/>
    <w:rsid w:val="00B437F5"/>
    <w:rsid w:val="00B43EA2"/>
    <w:rsid w:val="00B452AF"/>
    <w:rsid w:val="00B463B6"/>
    <w:rsid w:val="00B56A2F"/>
    <w:rsid w:val="00B5716C"/>
    <w:rsid w:val="00B649AE"/>
    <w:rsid w:val="00B67A87"/>
    <w:rsid w:val="00B709E0"/>
    <w:rsid w:val="00B80190"/>
    <w:rsid w:val="00B85ED1"/>
    <w:rsid w:val="00B90659"/>
    <w:rsid w:val="00B93694"/>
    <w:rsid w:val="00BA3A6E"/>
    <w:rsid w:val="00BB19B4"/>
    <w:rsid w:val="00BB1BF9"/>
    <w:rsid w:val="00BB2CD4"/>
    <w:rsid w:val="00BC1BF1"/>
    <w:rsid w:val="00BE061A"/>
    <w:rsid w:val="00BF3C13"/>
    <w:rsid w:val="00BF7868"/>
    <w:rsid w:val="00C027D2"/>
    <w:rsid w:val="00C21F9E"/>
    <w:rsid w:val="00C24836"/>
    <w:rsid w:val="00C2669E"/>
    <w:rsid w:val="00C31F5E"/>
    <w:rsid w:val="00C35DD6"/>
    <w:rsid w:val="00C411EA"/>
    <w:rsid w:val="00C477BF"/>
    <w:rsid w:val="00C62263"/>
    <w:rsid w:val="00C66823"/>
    <w:rsid w:val="00C82E1F"/>
    <w:rsid w:val="00CB02BF"/>
    <w:rsid w:val="00CB2F2D"/>
    <w:rsid w:val="00CC03C2"/>
    <w:rsid w:val="00CC6DA1"/>
    <w:rsid w:val="00CC71CF"/>
    <w:rsid w:val="00CD058F"/>
    <w:rsid w:val="00CD152F"/>
    <w:rsid w:val="00CD172F"/>
    <w:rsid w:val="00CD306C"/>
    <w:rsid w:val="00CD4EB9"/>
    <w:rsid w:val="00CE2757"/>
    <w:rsid w:val="00CE7F17"/>
    <w:rsid w:val="00D05C4E"/>
    <w:rsid w:val="00D073D0"/>
    <w:rsid w:val="00D13924"/>
    <w:rsid w:val="00D205F6"/>
    <w:rsid w:val="00D3394B"/>
    <w:rsid w:val="00D33BE2"/>
    <w:rsid w:val="00D44C0B"/>
    <w:rsid w:val="00D57ECC"/>
    <w:rsid w:val="00D616E6"/>
    <w:rsid w:val="00D81346"/>
    <w:rsid w:val="00D87C10"/>
    <w:rsid w:val="00D9611F"/>
    <w:rsid w:val="00D96FF5"/>
    <w:rsid w:val="00DA4C8A"/>
    <w:rsid w:val="00DB1938"/>
    <w:rsid w:val="00DC2102"/>
    <w:rsid w:val="00DC33A1"/>
    <w:rsid w:val="00DC4331"/>
    <w:rsid w:val="00DC4579"/>
    <w:rsid w:val="00DD68A9"/>
    <w:rsid w:val="00DE1C68"/>
    <w:rsid w:val="00DE2460"/>
    <w:rsid w:val="00DE4042"/>
    <w:rsid w:val="00DE56A3"/>
    <w:rsid w:val="00DE734B"/>
    <w:rsid w:val="00E01B42"/>
    <w:rsid w:val="00E01E92"/>
    <w:rsid w:val="00E023DC"/>
    <w:rsid w:val="00E05C4D"/>
    <w:rsid w:val="00E2347D"/>
    <w:rsid w:val="00E264C5"/>
    <w:rsid w:val="00E30802"/>
    <w:rsid w:val="00E54F0A"/>
    <w:rsid w:val="00E57F82"/>
    <w:rsid w:val="00E728AA"/>
    <w:rsid w:val="00E8618A"/>
    <w:rsid w:val="00E9027C"/>
    <w:rsid w:val="00E9043B"/>
    <w:rsid w:val="00EB5BF6"/>
    <w:rsid w:val="00EC1F55"/>
    <w:rsid w:val="00EC4B1F"/>
    <w:rsid w:val="00ED1430"/>
    <w:rsid w:val="00ED38FF"/>
    <w:rsid w:val="00EE0FCB"/>
    <w:rsid w:val="00EF366D"/>
    <w:rsid w:val="00EF7697"/>
    <w:rsid w:val="00F04B3D"/>
    <w:rsid w:val="00F07AA7"/>
    <w:rsid w:val="00F107CD"/>
    <w:rsid w:val="00F16A15"/>
    <w:rsid w:val="00F2686C"/>
    <w:rsid w:val="00F35B3B"/>
    <w:rsid w:val="00F369DF"/>
    <w:rsid w:val="00F435A3"/>
    <w:rsid w:val="00F44DD3"/>
    <w:rsid w:val="00F52B3C"/>
    <w:rsid w:val="00F53943"/>
    <w:rsid w:val="00F56259"/>
    <w:rsid w:val="00F6194B"/>
    <w:rsid w:val="00F800C1"/>
    <w:rsid w:val="00F824D4"/>
    <w:rsid w:val="00F83C61"/>
    <w:rsid w:val="00F84FC0"/>
    <w:rsid w:val="00F943C8"/>
    <w:rsid w:val="00F97ADA"/>
    <w:rsid w:val="00FA4802"/>
    <w:rsid w:val="00FA526B"/>
    <w:rsid w:val="00FB70BE"/>
    <w:rsid w:val="00FC68D4"/>
    <w:rsid w:val="00FE5252"/>
    <w:rsid w:val="0BEF638C"/>
    <w:rsid w:val="473D2EEA"/>
    <w:rsid w:val="57D87906"/>
    <w:rsid w:val="5A4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unhideWhenUsed="0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19"/>
    </w:pPr>
    <w:rPr>
      <w:rFonts w:eastAsia="Times New Roman"/>
    </w:rPr>
  </w:style>
  <w:style w:type="table" w:styleId="ab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locked/>
    <w:rPr>
      <w:rFonts w:ascii="Times New Roman" w:hAnsi="Times New Roman" w:cs="Times New Roman"/>
      <w:sz w:val="24"/>
      <w:szCs w:val="24"/>
      <w:lang w:val="zh-CN"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qFormat/>
    <w:pPr>
      <w:ind w:left="720"/>
    </w:pPr>
  </w:style>
  <w:style w:type="character" w:customStyle="1" w:styleId="a5">
    <w:name w:val="Текст выноски Знак"/>
    <w:basedOn w:val="a0"/>
    <w:link w:val="a4"/>
    <w:semiHidden/>
    <w:qFormat/>
    <w:locked/>
    <w:rPr>
      <w:rFonts w:ascii="Tahoma" w:hAnsi="Tahoma" w:cs="Tahoma"/>
      <w:sz w:val="16"/>
      <w:szCs w:val="16"/>
      <w:lang w:val="zh-CN" w:eastAsia="ru-RU"/>
    </w:rPr>
  </w:style>
  <w:style w:type="character" w:customStyle="1" w:styleId="a9">
    <w:name w:val="Нижний колонтитул Знак"/>
    <w:basedOn w:val="a0"/>
    <w:link w:val="a8"/>
    <w:semiHidden/>
    <w:qFormat/>
    <w:locked/>
    <w:rPr>
      <w:rFonts w:ascii="Times New Roman" w:hAnsi="Times New Roman" w:cs="Times New Roman"/>
      <w:sz w:val="24"/>
      <w:szCs w:val="24"/>
      <w:lang w:val="zh-CN" w:eastAsia="ru-RU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paragraph" w:customStyle="1" w:styleId="2">
    <w:name w:val="Основной текст (2)"/>
    <w:basedOn w:val="a"/>
    <w:qFormat/>
    <w:pPr>
      <w:shd w:val="clear" w:color="auto" w:fill="FFFFFF"/>
      <w:suppressAutoHyphens/>
      <w:spacing w:after="180" w:line="274" w:lineRule="exact"/>
    </w:pPr>
    <w:rPr>
      <w:rFonts w:eastAsia="Times New Roman"/>
      <w:lang w:eastAsia="zh-CN"/>
    </w:rPr>
  </w:style>
  <w:style w:type="paragraph" w:customStyle="1" w:styleId="20">
    <w:name w:val="Знак2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Pr>
      <w:rFonts w:asciiTheme="minorHAnsi" w:eastAsiaTheme="minorEastAsia" w:hAnsiTheme="minorHAnsi" w:cstheme="minorBidi"/>
      <w:sz w:val="22"/>
      <w:szCs w:val="22"/>
    </w:rPr>
  </w:style>
  <w:style w:type="table" w:customStyle="1" w:styleId="10">
    <w:name w:val="Сетка таблицы1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unhideWhenUsed="0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19"/>
    </w:pPr>
    <w:rPr>
      <w:rFonts w:eastAsia="Times New Roman"/>
    </w:rPr>
  </w:style>
  <w:style w:type="table" w:styleId="ab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locked/>
    <w:rPr>
      <w:rFonts w:ascii="Times New Roman" w:hAnsi="Times New Roman" w:cs="Times New Roman"/>
      <w:sz w:val="24"/>
      <w:szCs w:val="24"/>
      <w:lang w:val="zh-CN"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qFormat/>
    <w:pPr>
      <w:ind w:left="720"/>
    </w:pPr>
  </w:style>
  <w:style w:type="character" w:customStyle="1" w:styleId="a5">
    <w:name w:val="Текст выноски Знак"/>
    <w:basedOn w:val="a0"/>
    <w:link w:val="a4"/>
    <w:semiHidden/>
    <w:qFormat/>
    <w:locked/>
    <w:rPr>
      <w:rFonts w:ascii="Tahoma" w:hAnsi="Tahoma" w:cs="Tahoma"/>
      <w:sz w:val="16"/>
      <w:szCs w:val="16"/>
      <w:lang w:val="zh-CN" w:eastAsia="ru-RU"/>
    </w:rPr>
  </w:style>
  <w:style w:type="character" w:customStyle="1" w:styleId="a9">
    <w:name w:val="Нижний колонтитул Знак"/>
    <w:basedOn w:val="a0"/>
    <w:link w:val="a8"/>
    <w:semiHidden/>
    <w:qFormat/>
    <w:locked/>
    <w:rPr>
      <w:rFonts w:ascii="Times New Roman" w:hAnsi="Times New Roman" w:cs="Times New Roman"/>
      <w:sz w:val="24"/>
      <w:szCs w:val="24"/>
      <w:lang w:val="zh-CN" w:eastAsia="ru-RU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paragraph" w:customStyle="1" w:styleId="2">
    <w:name w:val="Основной текст (2)"/>
    <w:basedOn w:val="a"/>
    <w:qFormat/>
    <w:pPr>
      <w:shd w:val="clear" w:color="auto" w:fill="FFFFFF"/>
      <w:suppressAutoHyphens/>
      <w:spacing w:after="180" w:line="274" w:lineRule="exact"/>
    </w:pPr>
    <w:rPr>
      <w:rFonts w:eastAsia="Times New Roman"/>
      <w:lang w:eastAsia="zh-CN"/>
    </w:rPr>
  </w:style>
  <w:style w:type="paragraph" w:customStyle="1" w:styleId="20">
    <w:name w:val="Знак2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link w:val="ac"/>
    <w:uiPriority w:val="1"/>
    <w:qFormat/>
    <w:locked/>
    <w:rPr>
      <w:rFonts w:asciiTheme="minorHAnsi" w:eastAsiaTheme="minorEastAsia" w:hAnsiTheme="minorHAnsi" w:cstheme="minorBidi"/>
      <w:sz w:val="22"/>
      <w:szCs w:val="22"/>
    </w:rPr>
  </w:style>
  <w:style w:type="table" w:customStyle="1" w:styleId="10">
    <w:name w:val="Сетка таблицы1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 "2"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ТР сентябрь</c:v>
                </c:pt>
                <c:pt idx="1">
                  <c:v>ТР ноябрь</c:v>
                </c:pt>
              </c:strCache>
            </c:strRef>
          </c:cat>
          <c:val>
            <c:numRef>
              <c:f>Лист1!$B$2:$B$3</c:f>
              <c:numCache>
                <c:formatCode>#,000</c:formatCode>
                <c:ptCount val="2"/>
                <c:pt idx="0" formatCode="General">
                  <c:v>22.9</c:v>
                </c:pt>
                <c:pt idx="1">
                  <c:v>11.4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78368"/>
        <c:axId val="75179904"/>
      </c:barChart>
      <c:catAx>
        <c:axId val="75178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79904"/>
        <c:crosses val="autoZero"/>
        <c:auto val="1"/>
        <c:lblAlgn val="ctr"/>
        <c:lblOffset val="100"/>
        <c:noMultiLvlLbl val="0"/>
      </c:catAx>
      <c:valAx>
        <c:axId val="7517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78368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24dc413f-6bb1-400e-b770-44f7dc80dc70}"/>
      </c:ext>
    </c:extLst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% "4" и "5"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ТР сеньябрь</c:v>
                </c:pt>
                <c:pt idx="1">
                  <c:v>ТрР ноябрь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18.899999999999999</c:v>
                </c:pt>
                <c:pt idx="1">
                  <c:v>43.2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335168"/>
        <c:axId val="77341056"/>
      </c:barChart>
      <c:catAx>
        <c:axId val="7733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ru-RU"/>
          </a:p>
        </c:txPr>
        <c:crossAx val="77341056"/>
        <c:crosses val="autoZero"/>
        <c:auto val="1"/>
        <c:lblAlgn val="ctr"/>
        <c:lblOffset val="100"/>
        <c:noMultiLvlLbl val="0"/>
      </c:catAx>
      <c:valAx>
        <c:axId val="7734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335168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d1f659e2-0840-4eca-b1b9-91cad1a6e02e}"/>
      </c:ext>
    </c:extLst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 "2" в ОО,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"2" в ОО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"СОШ с.Кумак</c:v>
                </c:pt>
                <c:pt idx="1">
                  <c:v>МАОУ СОШ №1 п.Новоорск</c:v>
                </c:pt>
                <c:pt idx="2">
                  <c:v>МАОУ СОШ № 4 п. Новоорск</c:v>
                </c:pt>
                <c:pt idx="3">
                  <c:v>МАОУ СОШ №1 п. Энергетик</c:v>
                </c:pt>
                <c:pt idx="4">
                  <c:v>МАОУ ПНЛ</c:v>
                </c:pt>
                <c:pt idx="5">
                  <c:v>МАОУ СОШ №2 п. Энергетик</c:v>
                </c:pt>
                <c:pt idx="6">
                  <c:v>МАОУ СОШ №2 п. Новоорск</c:v>
                </c:pt>
              </c:strCache>
            </c:strRef>
          </c:cat>
          <c:val>
            <c:numRef>
              <c:f>Лист1!$B$2:$B$8</c:f>
              <c:numCache>
                <c:formatCode>#,000</c:formatCode>
                <c:ptCount val="7"/>
                <c:pt idx="0">
                  <c:v>0</c:v>
                </c:pt>
                <c:pt idx="1">
                  <c:v>20</c:v>
                </c:pt>
                <c:pt idx="2">
                  <c:v>0</c:v>
                </c:pt>
                <c:pt idx="3">
                  <c:v>50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490432"/>
        <c:axId val="75491968"/>
      </c:barChart>
      <c:catAx>
        <c:axId val="75490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91968"/>
        <c:crosses val="autoZero"/>
        <c:auto val="1"/>
        <c:lblAlgn val="ctr"/>
        <c:lblOffset val="100"/>
        <c:noMultiLvlLbl val="0"/>
      </c:catAx>
      <c:valAx>
        <c:axId val="75491968"/>
        <c:scaling>
          <c:orientation val="minMax"/>
        </c:scaling>
        <c:delete val="0"/>
        <c:axPos val="l"/>
        <c:majorGridlines/>
        <c:numFmt formatCode="#,000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90432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6927b63-c1c5-4b3c-bb14-52dfe3b84da0}"/>
      </c:ext>
    </c:extLst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 "3" в ОО,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"3" в ОО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Лист1!$A$2:$A$8</c:f>
              <c:strCache>
                <c:ptCount val="7"/>
                <c:pt idx="0">
                  <c:v>МАОУ ПНЛ</c:v>
                </c:pt>
                <c:pt idx="1">
                  <c:v>МАОУ СОШ №1 п.Энергетик</c:v>
                </c:pt>
                <c:pt idx="2">
                  <c:v>МАОУ СОШ №2 п. Новоорск</c:v>
                </c:pt>
                <c:pt idx="3">
                  <c:v>МАОУ СОШ №4 п.Новоорск</c:v>
                </c:pt>
                <c:pt idx="4">
                  <c:v>МАОУ СОШ №2 п. Энергетик</c:v>
                </c:pt>
                <c:pt idx="5">
                  <c:v>МОАУ СОШ №1 п. Новоорск</c:v>
                </c:pt>
                <c:pt idx="6">
                  <c:v>МАОУ СОШ с. Кумак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37.5</c:v>
                </c:pt>
                <c:pt idx="2">
                  <c:v>33.299999999999997</c:v>
                </c:pt>
                <c:pt idx="3">
                  <c:v>0</c:v>
                </c:pt>
                <c:pt idx="4">
                  <c:v>87.5</c:v>
                </c:pt>
                <c:pt idx="5">
                  <c:v>40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176768"/>
        <c:axId val="77563008"/>
      </c:barChart>
      <c:catAx>
        <c:axId val="76176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563008"/>
        <c:crosses val="autoZero"/>
        <c:auto val="1"/>
        <c:lblAlgn val="ctr"/>
        <c:lblOffset val="100"/>
        <c:noMultiLvlLbl val="0"/>
      </c:catAx>
      <c:valAx>
        <c:axId val="7756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176768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3f4e57a-c855-4313-92d2-14e420fde229}"/>
      </c:ext>
    </c:extLst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 "4" в ОО,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"4" в ОО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Лист1!$A$2:$A$9</c:f>
              <c:strCache>
                <c:ptCount val="8"/>
                <c:pt idx="0">
                  <c:v>МАОУ ПНЛ</c:v>
                </c:pt>
                <c:pt idx="1">
                  <c:v>МАОУ  СОШ с. Кумак</c:v>
                </c:pt>
                <c:pt idx="2">
                  <c:v>МАОУ СОШ №4 п.Новоорск</c:v>
                </c:pt>
                <c:pt idx="3">
                  <c:v>МАОУ СОШ №1 п.Энергетик</c:v>
                </c:pt>
                <c:pt idx="4">
                  <c:v>МАОУ ПНЛ</c:v>
                </c:pt>
                <c:pt idx="5">
                  <c:v>МАОУ СОШ №1 п. Новоорск </c:v>
                </c:pt>
                <c:pt idx="6">
                  <c:v>МАОУ СОШ №2 п. Энергетик</c:v>
                </c:pt>
                <c:pt idx="7">
                  <c:v>МАОУ СОШ №2 п. Новоорск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100</c:v>
                </c:pt>
                <c:pt idx="5">
                  <c:v>40</c:v>
                </c:pt>
                <c:pt idx="6">
                  <c:v>12.5</c:v>
                </c:pt>
                <c:pt idx="7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199808"/>
        <c:axId val="76201344"/>
      </c:barChart>
      <c:catAx>
        <c:axId val="76199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201344"/>
        <c:crosses val="autoZero"/>
        <c:auto val="1"/>
        <c:lblAlgn val="ctr"/>
        <c:lblOffset val="100"/>
        <c:noMultiLvlLbl val="0"/>
      </c:catAx>
      <c:valAx>
        <c:axId val="7620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199808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2ebfb982-8234-44e7-b04f-56ba65687506}"/>
      </c:ext>
    </c:extLst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Показатель "5" в ОО,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"5" в ОО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Лист1!$A$2:$A$9</c:f>
              <c:strCache>
                <c:ptCount val="8"/>
                <c:pt idx="0">
                  <c:v>МБОУ СОШ п. Гранитный</c:v>
                </c:pt>
                <c:pt idx="1">
                  <c:v>МАОУ СОШ №1 п.Энергетик</c:v>
                </c:pt>
                <c:pt idx="2">
                  <c:v>МАОУ ПНЛ</c:v>
                </c:pt>
                <c:pt idx="3">
                  <c:v>МАОУ СОШ с. Кумак</c:v>
                </c:pt>
                <c:pt idx="4">
                  <c:v>МАОУ СОШ №2 п.Новоорск</c:v>
                </c:pt>
                <c:pt idx="5">
                  <c:v>МАОУ СОШ №1 п. Новоорск </c:v>
                </c:pt>
                <c:pt idx="6">
                  <c:v>МАОУ СОШ №2 п. Энергетик</c:v>
                </c:pt>
                <c:pt idx="7">
                  <c:v>МАОУ СОШ №4 п.Новоорск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12.5</c:v>
                </c:pt>
                <c:pt idx="2">
                  <c:v>0</c:v>
                </c:pt>
                <c:pt idx="3">
                  <c:v>100</c:v>
                </c:pt>
                <c:pt idx="4">
                  <c:v>33.299999999999997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13504"/>
        <c:axId val="78215040"/>
      </c:barChart>
      <c:catAx>
        <c:axId val="78213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215040"/>
        <c:crosses val="autoZero"/>
        <c:auto val="1"/>
        <c:lblAlgn val="ctr"/>
        <c:lblOffset val="100"/>
        <c:noMultiLvlLbl val="0"/>
      </c:catAx>
      <c:valAx>
        <c:axId val="7821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213504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21a9e22-f5ff-40fe-b34d-5b31129e40f9}"/>
      </c:ext>
    </c:extLst>
  </c:chart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учреждение</vt:lpstr>
    </vt:vector>
  </TitlesOfParts>
  <Company>Home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учреждение</dc:title>
  <dc:creator>User</dc:creator>
  <cp:lastModifiedBy>Майра</cp:lastModifiedBy>
  <cp:revision>7</cp:revision>
  <dcterms:created xsi:type="dcterms:W3CDTF">2023-11-30T15:00:00Z</dcterms:created>
  <dcterms:modified xsi:type="dcterms:W3CDTF">2024-11-25T06:15:00Z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658BBEED705248E1BE8E2437B8AC0020_13</vt:lpwstr>
  </property>
</Properties>
</file>