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693A" w:rsidRPr="001C3F0B" w:rsidRDefault="0027693A" w:rsidP="0027693A">
      <w:pPr>
        <w:shd w:val="clear" w:color="auto" w:fill="FFFFFF" w:themeFill="background1"/>
        <w:ind w:right="4394"/>
        <w:rPr>
          <w:rStyle w:val="Absatz-Standardschriftart"/>
        </w:rPr>
      </w:pPr>
      <w:r w:rsidRPr="001C3F0B">
        <w:rPr>
          <w:rStyle w:val="Absatz-Standardschriftart"/>
        </w:rPr>
        <w:t>Методический кабинет</w:t>
      </w:r>
    </w:p>
    <w:p w:rsidR="0027693A" w:rsidRPr="001C3F0B" w:rsidRDefault="00886744" w:rsidP="0027693A">
      <w:pPr>
        <w:shd w:val="clear" w:color="auto" w:fill="FFFFFF" w:themeFill="background1"/>
        <w:ind w:right="4394"/>
        <w:rPr>
          <w:rStyle w:val="Absatz-Standardschriftart"/>
        </w:rPr>
      </w:pPr>
      <w:r>
        <w:rPr>
          <w:rStyle w:val="Absatz-Standardschriftart"/>
        </w:rPr>
        <w:t>О</w:t>
      </w:r>
      <w:r w:rsidR="0027693A" w:rsidRPr="001C3F0B">
        <w:rPr>
          <w:rStyle w:val="Absatz-Standardschriftart"/>
        </w:rPr>
        <w:t>тдела образования</w:t>
      </w:r>
    </w:p>
    <w:p w:rsidR="0027693A" w:rsidRPr="001C3F0B" w:rsidRDefault="00886744" w:rsidP="0027693A">
      <w:pPr>
        <w:shd w:val="clear" w:color="auto" w:fill="FFFFFF" w:themeFill="background1"/>
        <w:ind w:right="4394"/>
        <w:rPr>
          <w:rStyle w:val="Absatz-Standardschriftart"/>
        </w:rPr>
      </w:pPr>
      <w:r>
        <w:rPr>
          <w:rStyle w:val="Absatz-Standardschriftart"/>
        </w:rPr>
        <w:t>А</w:t>
      </w:r>
      <w:r w:rsidR="0027693A" w:rsidRPr="001C3F0B">
        <w:rPr>
          <w:rStyle w:val="Absatz-Standardschriftart"/>
        </w:rPr>
        <w:t>дминистрации Новоорского района</w:t>
      </w:r>
    </w:p>
    <w:p w:rsidR="0027693A" w:rsidRPr="001C3F0B" w:rsidRDefault="0027693A" w:rsidP="0027693A">
      <w:pPr>
        <w:shd w:val="clear" w:color="auto" w:fill="FFFFFF" w:themeFill="background1"/>
        <w:ind w:right="4394"/>
        <w:rPr>
          <w:rStyle w:val="Absatz-Standardschriftart"/>
        </w:rPr>
      </w:pPr>
      <w:r w:rsidRPr="001C3F0B">
        <w:rPr>
          <w:rStyle w:val="Absatz-Standardschriftart"/>
        </w:rPr>
        <w:t>«</w:t>
      </w:r>
      <w:r w:rsidR="001231B2">
        <w:rPr>
          <w:rStyle w:val="Absatz-Standardschriftart"/>
        </w:rPr>
        <w:t>19» декабря</w:t>
      </w:r>
      <w:r w:rsidRPr="001C3F0B">
        <w:rPr>
          <w:rStyle w:val="Absatz-Standardschriftart"/>
        </w:rPr>
        <w:t xml:space="preserve"> 2018 год  № </w:t>
      </w:r>
      <w:r w:rsidR="00886744">
        <w:rPr>
          <w:rStyle w:val="Absatz-Standardschriftart"/>
        </w:rPr>
        <w:t>54</w:t>
      </w:r>
    </w:p>
    <w:p w:rsidR="00303B51" w:rsidRDefault="00303B51">
      <w:pPr>
        <w:spacing w:line="100" w:lineRule="atLeast"/>
        <w:jc w:val="center"/>
        <w:rPr>
          <w:b/>
          <w:bCs/>
          <w:color w:val="000000"/>
        </w:rPr>
      </w:pPr>
    </w:p>
    <w:p w:rsidR="00886744" w:rsidRDefault="00886744" w:rsidP="00886744">
      <w:pPr>
        <w:jc w:val="center"/>
        <w:rPr>
          <w:b/>
          <w:bCs/>
        </w:rPr>
      </w:pPr>
      <w:r>
        <w:rPr>
          <w:b/>
          <w:bCs/>
        </w:rPr>
        <w:t xml:space="preserve">Аналитическая справка по результатам </w:t>
      </w:r>
    </w:p>
    <w:p w:rsidR="00886744" w:rsidRDefault="00886744" w:rsidP="00886744">
      <w:pPr>
        <w:jc w:val="center"/>
        <w:rPr>
          <w:b/>
          <w:bCs/>
        </w:rPr>
      </w:pPr>
      <w:r>
        <w:rPr>
          <w:b/>
          <w:bCs/>
        </w:rPr>
        <w:t>полугодовой контрольной работы по математике</w:t>
      </w:r>
    </w:p>
    <w:p w:rsidR="00886744" w:rsidRDefault="00886744" w:rsidP="00886744">
      <w:pPr>
        <w:jc w:val="center"/>
        <w:rPr>
          <w:b/>
          <w:bCs/>
        </w:rPr>
      </w:pPr>
      <w:r>
        <w:rPr>
          <w:b/>
          <w:bCs/>
        </w:rPr>
        <w:t xml:space="preserve">в </w:t>
      </w:r>
      <w:r w:rsidR="00E90FA3">
        <w:rPr>
          <w:b/>
          <w:bCs/>
        </w:rPr>
        <w:t>8</w:t>
      </w:r>
      <w:r>
        <w:rPr>
          <w:b/>
          <w:bCs/>
        </w:rPr>
        <w:t xml:space="preserve"> классах Новоорского района</w:t>
      </w:r>
    </w:p>
    <w:p w:rsidR="00886744" w:rsidRDefault="00886744" w:rsidP="00886744">
      <w:pPr>
        <w:jc w:val="center"/>
        <w:rPr>
          <w:b/>
          <w:bCs/>
        </w:rPr>
      </w:pPr>
    </w:p>
    <w:p w:rsidR="007E6734" w:rsidRDefault="00886744" w:rsidP="00E90FA3">
      <w:pPr>
        <w:spacing w:line="100" w:lineRule="atLeast"/>
        <w:ind w:firstLine="709"/>
        <w:jc w:val="both"/>
      </w:pPr>
      <w:proofErr w:type="gramStart"/>
      <w:r w:rsidRPr="0026569C">
        <w:rPr>
          <w:rStyle w:val="Absatz-Standardschriftart"/>
        </w:rPr>
        <w:t xml:space="preserve">В соответствии с приказами и графиком Министерства образования Оренбургской области от 29.08.2018 г. № 01-21/1596 «О реализации региональной системы оценки качества образования в 2018-2019 учебном году», №01-01/1288 от 04.12.2018 «О проведении контрольных работ за </w:t>
      </w:r>
      <w:r w:rsidRPr="0026569C">
        <w:rPr>
          <w:rStyle w:val="Absatz-Standardschriftart"/>
          <w:lang w:val="en-US"/>
        </w:rPr>
        <w:t>I</w:t>
      </w:r>
      <w:r w:rsidRPr="0026569C">
        <w:rPr>
          <w:rStyle w:val="Absatz-Standardschriftart"/>
        </w:rPr>
        <w:t xml:space="preserve"> полугодие» приказом Отдела образования Администрации Новоорского района № 365 от 05.12.2018 года «О проведении контрольных работ в декабре 2018 года»</w:t>
      </w:r>
      <w:r w:rsidRPr="00EA775A">
        <w:rPr>
          <w:color w:val="000000"/>
          <w:lang w:eastAsia="en-US"/>
        </w:rPr>
        <w:t xml:space="preserve"> была проведена полугодовая  контрольная  работа</w:t>
      </w:r>
      <w:proofErr w:type="gramEnd"/>
      <w:r w:rsidRPr="00EA775A">
        <w:rPr>
          <w:color w:val="000000"/>
          <w:lang w:eastAsia="en-US"/>
        </w:rPr>
        <w:t xml:space="preserve"> в </w:t>
      </w:r>
      <w:r w:rsidR="00E90FA3">
        <w:rPr>
          <w:color w:val="000000"/>
          <w:lang w:eastAsia="en-US"/>
        </w:rPr>
        <w:t>8</w:t>
      </w:r>
      <w:r w:rsidRPr="00EA775A">
        <w:rPr>
          <w:color w:val="000000"/>
          <w:lang w:eastAsia="en-US"/>
        </w:rPr>
        <w:t>-х классах общеобразовательных организаций Новоорского района с использованием единых контрольно-измерительных материалов по текстам ГБУ РЦРО</w:t>
      </w:r>
      <w:r>
        <w:rPr>
          <w:color w:val="000000"/>
          <w:lang w:eastAsia="en-US"/>
        </w:rPr>
        <w:t>.</w:t>
      </w:r>
    </w:p>
    <w:p w:rsidR="007E6734" w:rsidRPr="00E90FA3" w:rsidRDefault="007E6734" w:rsidP="00E90FA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0A6F8D">
        <w:rPr>
          <w:rFonts w:eastAsia="Calibri"/>
          <w:iCs/>
          <w:color w:val="000000"/>
          <w:lang w:eastAsia="en-US"/>
        </w:rPr>
        <w:t>Цель:</w:t>
      </w:r>
      <w:r w:rsidRPr="000A6F8D">
        <w:rPr>
          <w:rFonts w:eastAsia="Calibri"/>
          <w:i/>
          <w:iCs/>
          <w:color w:val="000000"/>
          <w:lang w:eastAsia="en-US"/>
        </w:rPr>
        <w:t xml:space="preserve"> </w:t>
      </w:r>
      <w:r w:rsidRPr="000A6F8D">
        <w:rPr>
          <w:rFonts w:eastAsia="Calibri"/>
          <w:color w:val="000000"/>
          <w:lang w:eastAsia="en-US"/>
        </w:rPr>
        <w:t>систематизация и обобщение знаний обучающихся</w:t>
      </w:r>
      <w:r>
        <w:rPr>
          <w:rFonts w:eastAsia="Calibri"/>
          <w:color w:val="000000"/>
          <w:lang w:eastAsia="en-US"/>
        </w:rPr>
        <w:t xml:space="preserve"> </w:t>
      </w:r>
      <w:r w:rsidR="00ED2418">
        <w:rPr>
          <w:rFonts w:eastAsia="Calibri"/>
          <w:color w:val="000000"/>
          <w:lang w:eastAsia="en-US"/>
        </w:rPr>
        <w:t>8</w:t>
      </w:r>
      <w:r>
        <w:rPr>
          <w:rFonts w:eastAsia="Calibri"/>
          <w:color w:val="000000"/>
          <w:lang w:eastAsia="en-US"/>
        </w:rPr>
        <w:t>-х классов Новоорского района</w:t>
      </w:r>
      <w:r w:rsidRPr="000A6F8D">
        <w:rPr>
          <w:rFonts w:eastAsia="Calibri"/>
          <w:color w:val="000000"/>
          <w:lang w:eastAsia="en-US"/>
        </w:rPr>
        <w:t>, повышение ответственности обучающихся и педаго</w:t>
      </w:r>
      <w:r>
        <w:rPr>
          <w:rFonts w:eastAsia="Calibri"/>
          <w:color w:val="000000"/>
          <w:lang w:eastAsia="en-US"/>
        </w:rPr>
        <w:t>гов за результаты своего труда.</w:t>
      </w:r>
    </w:p>
    <w:p w:rsidR="007E6734" w:rsidRDefault="00CA16FC" w:rsidP="00E90FA3">
      <w:r w:rsidRPr="00661081">
        <w:t>Сроки проведения:</w:t>
      </w:r>
      <w:r w:rsidR="00031A2D" w:rsidRPr="00661081">
        <w:t xml:space="preserve"> </w:t>
      </w:r>
      <w:r w:rsidR="009163FF">
        <w:t>19.12</w:t>
      </w:r>
      <w:r w:rsidR="007E6734" w:rsidRPr="00661081">
        <w:t>.201</w:t>
      </w:r>
      <w:r w:rsidRPr="00661081">
        <w:t>8</w:t>
      </w:r>
      <w:r w:rsidR="007E6734" w:rsidRPr="00661081">
        <w:t xml:space="preserve"> г.</w:t>
      </w:r>
    </w:p>
    <w:p w:rsidR="007E6734" w:rsidRDefault="00E90FA3" w:rsidP="007E6734">
      <w:pPr>
        <w:ind w:firstLine="709"/>
        <w:jc w:val="both"/>
      </w:pPr>
      <w:r>
        <w:t xml:space="preserve">В контрольной работе по </w:t>
      </w:r>
      <w:r w:rsidR="007E6734">
        <w:t xml:space="preserve">математике участвовали </w:t>
      </w:r>
      <w:r w:rsidR="00DB28FE">
        <w:rPr>
          <w:u w:val="single"/>
        </w:rPr>
        <w:t>3</w:t>
      </w:r>
      <w:r w:rsidR="009163FF">
        <w:rPr>
          <w:u w:val="single"/>
        </w:rPr>
        <w:t>33</w:t>
      </w:r>
      <w:r w:rsidR="007E6734">
        <w:t xml:space="preserve"> обучающихся (из 3</w:t>
      </w:r>
      <w:r>
        <w:t>59</w:t>
      </w:r>
      <w:r w:rsidR="007E6734">
        <w:t xml:space="preserve"> учащихся </w:t>
      </w:r>
      <w:r w:rsidR="00C7390E">
        <w:t>8</w:t>
      </w:r>
      <w:r w:rsidR="007E6734">
        <w:t xml:space="preserve"> классов образовательных организаций Новоорского района), что составило </w:t>
      </w:r>
      <w:r w:rsidR="009163FF">
        <w:t>91,7</w:t>
      </w:r>
      <w:r w:rsidR="007E6734">
        <w:t xml:space="preserve">% от общего количества. </w:t>
      </w:r>
      <w:r>
        <w:t>26</w:t>
      </w:r>
      <w:r w:rsidR="007E6734">
        <w:t xml:space="preserve"> человек (</w:t>
      </w:r>
      <w:r>
        <w:t>7,2</w:t>
      </w:r>
      <w:r w:rsidR="007E6734">
        <w:t xml:space="preserve"> %) обучающихся </w:t>
      </w:r>
      <w:r w:rsidR="0007451F">
        <w:t>8</w:t>
      </w:r>
      <w:r w:rsidR="007E6734">
        <w:t xml:space="preserve"> классов  не приняли участие в контрольной работе по следующим причинам: </w:t>
      </w:r>
    </w:p>
    <w:p w:rsidR="007E6734" w:rsidRPr="00903EDD" w:rsidRDefault="007E6734" w:rsidP="007E6734">
      <w:pPr>
        <w:jc w:val="both"/>
      </w:pPr>
      <w:r w:rsidRPr="00903EDD">
        <w:t xml:space="preserve">- </w:t>
      </w:r>
      <w:r w:rsidR="007D42B8" w:rsidRPr="00903EDD">
        <w:t>1</w:t>
      </w:r>
      <w:r w:rsidRPr="00903EDD">
        <w:t xml:space="preserve"> </w:t>
      </w:r>
      <w:proofErr w:type="gramStart"/>
      <w:r w:rsidR="00DB28FE" w:rsidRPr="00903EDD">
        <w:t>обучающихся</w:t>
      </w:r>
      <w:proofErr w:type="gramEnd"/>
      <w:r w:rsidRPr="00903EDD">
        <w:t xml:space="preserve"> (</w:t>
      </w:r>
      <w:r w:rsidR="007D42B8" w:rsidRPr="00903EDD">
        <w:t>0,3</w:t>
      </w:r>
      <w:r w:rsidR="0007451F" w:rsidRPr="00903EDD">
        <w:t xml:space="preserve"> %)  - </w:t>
      </w:r>
      <w:r w:rsidR="00DB28FE" w:rsidRPr="00903EDD">
        <w:t>находятся на индивидуальном обучении</w:t>
      </w:r>
      <w:r w:rsidRPr="00903EDD">
        <w:t>;</w:t>
      </w:r>
    </w:p>
    <w:p w:rsidR="007D42B8" w:rsidRPr="00903EDD" w:rsidRDefault="007D42B8" w:rsidP="007E6734">
      <w:pPr>
        <w:jc w:val="both"/>
      </w:pPr>
      <w:r w:rsidRPr="00903EDD">
        <w:t xml:space="preserve">- 2 </w:t>
      </w:r>
      <w:proofErr w:type="gramStart"/>
      <w:r w:rsidRPr="00903EDD">
        <w:t>обучающихся</w:t>
      </w:r>
      <w:proofErr w:type="gramEnd"/>
      <w:r w:rsidRPr="00903EDD">
        <w:t xml:space="preserve"> (0,6%) – обучаются по адаптированной программе;</w:t>
      </w:r>
    </w:p>
    <w:p w:rsidR="007E6734" w:rsidRDefault="007E6734" w:rsidP="007E6734">
      <w:pPr>
        <w:jc w:val="both"/>
        <w:rPr>
          <w:color w:val="000000"/>
        </w:rPr>
      </w:pPr>
      <w:r w:rsidRPr="00903EDD">
        <w:t xml:space="preserve">- </w:t>
      </w:r>
      <w:r w:rsidR="009163FF">
        <w:t>2</w:t>
      </w:r>
      <w:r w:rsidR="00E90FA3">
        <w:t>3</w:t>
      </w:r>
      <w:r w:rsidRPr="00903EDD">
        <w:rPr>
          <w:color w:val="000000"/>
        </w:rPr>
        <w:t xml:space="preserve"> </w:t>
      </w:r>
      <w:proofErr w:type="gramStart"/>
      <w:r w:rsidR="00DB28FE" w:rsidRPr="00903EDD">
        <w:rPr>
          <w:color w:val="000000"/>
        </w:rPr>
        <w:t>обучающихся</w:t>
      </w:r>
      <w:proofErr w:type="gramEnd"/>
      <w:r w:rsidRPr="00903EDD">
        <w:rPr>
          <w:color w:val="000000"/>
        </w:rPr>
        <w:t xml:space="preserve"> (</w:t>
      </w:r>
      <w:r w:rsidR="00E90FA3">
        <w:rPr>
          <w:color w:val="000000"/>
        </w:rPr>
        <w:t>6</w:t>
      </w:r>
      <w:r w:rsidR="009163FF">
        <w:rPr>
          <w:color w:val="000000"/>
        </w:rPr>
        <w:t>,4</w:t>
      </w:r>
      <w:r w:rsidRPr="00903EDD">
        <w:rPr>
          <w:color w:val="000000"/>
        </w:rPr>
        <w:t xml:space="preserve">%) – </w:t>
      </w:r>
      <w:r w:rsidR="00DB28FE" w:rsidRPr="00903EDD">
        <w:rPr>
          <w:color w:val="000000"/>
        </w:rPr>
        <w:t>отсутствовали по состоянию здоровья.</w:t>
      </w:r>
    </w:p>
    <w:p w:rsidR="007E6734" w:rsidRDefault="007E6734" w:rsidP="007E6734"/>
    <w:p w:rsidR="007E6734" w:rsidRDefault="007E6734" w:rsidP="007E6734">
      <w:r>
        <w:t xml:space="preserve">Количество «2» – </w:t>
      </w:r>
      <w:r w:rsidR="00397541">
        <w:t>61</w:t>
      </w:r>
      <w:r w:rsidR="00677ED6">
        <w:t xml:space="preserve"> </w:t>
      </w:r>
      <w:r>
        <w:t xml:space="preserve"> человек, что составляет </w:t>
      </w:r>
      <w:r w:rsidR="009163FF">
        <w:t>18,3</w:t>
      </w:r>
      <w:r>
        <w:t>%.</w:t>
      </w:r>
    </w:p>
    <w:p w:rsidR="007E6734" w:rsidRDefault="007E6734" w:rsidP="007E6734">
      <w:r>
        <w:t xml:space="preserve">Количество «4» и «5» - </w:t>
      </w:r>
      <w:r w:rsidR="00911943">
        <w:t>12</w:t>
      </w:r>
      <w:r w:rsidR="00E90FA3">
        <w:t>5</w:t>
      </w:r>
      <w:r>
        <w:t xml:space="preserve"> человек, что составляет </w:t>
      </w:r>
      <w:r w:rsidR="00911943">
        <w:t>37,5</w:t>
      </w:r>
      <w:r>
        <w:t xml:space="preserve"> %.</w:t>
      </w:r>
    </w:p>
    <w:p w:rsidR="007E6734" w:rsidRDefault="007E6734" w:rsidP="007E6734">
      <w:r>
        <w:t xml:space="preserve">Количество обучающихся в группе «риска» - </w:t>
      </w:r>
      <w:r w:rsidR="00DA26E9">
        <w:t>6</w:t>
      </w:r>
      <w:r w:rsidR="00911943">
        <w:t>3</w:t>
      </w:r>
      <w:r>
        <w:t xml:space="preserve"> человек.</w:t>
      </w:r>
    </w:p>
    <w:p w:rsidR="007E6734" w:rsidRDefault="007E6734" w:rsidP="00F643CC"/>
    <w:p w:rsidR="00F643CC" w:rsidRDefault="00F643CC" w:rsidP="00F643CC">
      <w:pPr>
        <w:jc w:val="right"/>
      </w:pPr>
      <w:r>
        <w:t>Таблица 1</w:t>
      </w:r>
      <w:r w:rsidR="00966C6B">
        <w:t xml:space="preserve"> – Результаты ПКР в сравнении с ВКР</w:t>
      </w:r>
    </w:p>
    <w:p w:rsidR="00F643CC" w:rsidRDefault="00F643CC" w:rsidP="00F643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560"/>
        <w:gridCol w:w="1456"/>
        <w:gridCol w:w="1456"/>
        <w:gridCol w:w="1288"/>
        <w:gridCol w:w="2394"/>
      </w:tblGrid>
      <w:tr w:rsidR="00F643CC" w:rsidTr="00911943">
        <w:tc>
          <w:tcPr>
            <w:tcW w:w="1537" w:type="dxa"/>
            <w:shd w:val="clear" w:color="auto" w:fill="auto"/>
          </w:tcPr>
          <w:p w:rsidR="00F643CC" w:rsidRPr="00805DD8" w:rsidRDefault="00F643CC" w:rsidP="008F1D52">
            <w:pPr>
              <w:jc w:val="center"/>
              <w:rPr>
                <w:sz w:val="22"/>
              </w:rPr>
            </w:pPr>
          </w:p>
        </w:tc>
        <w:tc>
          <w:tcPr>
            <w:tcW w:w="1584" w:type="dxa"/>
            <w:shd w:val="clear" w:color="auto" w:fill="auto"/>
          </w:tcPr>
          <w:p w:rsidR="00F643CC" w:rsidRPr="00805DD8" w:rsidRDefault="00F643CC" w:rsidP="008F1D52">
            <w:pPr>
              <w:jc w:val="center"/>
              <w:rPr>
                <w:b/>
                <w:sz w:val="20"/>
              </w:rPr>
            </w:pPr>
            <w:r w:rsidRPr="00805DD8">
              <w:rPr>
                <w:b/>
                <w:sz w:val="20"/>
              </w:rPr>
              <w:t xml:space="preserve">Кол-во </w:t>
            </w:r>
            <w:proofErr w:type="gramStart"/>
            <w:r w:rsidRPr="00805DD8">
              <w:rPr>
                <w:b/>
                <w:sz w:val="20"/>
              </w:rPr>
              <w:t>обучающихся</w:t>
            </w:r>
            <w:proofErr w:type="gramEnd"/>
            <w:r w:rsidRPr="00805DD8">
              <w:rPr>
                <w:b/>
                <w:sz w:val="20"/>
              </w:rPr>
              <w:t>, сдававших экзамен</w:t>
            </w:r>
          </w:p>
        </w:tc>
        <w:tc>
          <w:tcPr>
            <w:tcW w:w="1550" w:type="dxa"/>
            <w:shd w:val="clear" w:color="auto" w:fill="auto"/>
          </w:tcPr>
          <w:p w:rsidR="00F643CC" w:rsidRPr="00805DD8" w:rsidRDefault="00F643CC" w:rsidP="008F1D52">
            <w:pPr>
              <w:jc w:val="center"/>
              <w:rPr>
                <w:b/>
                <w:sz w:val="20"/>
              </w:rPr>
            </w:pPr>
            <w:r w:rsidRPr="00805DD8">
              <w:rPr>
                <w:b/>
                <w:sz w:val="20"/>
              </w:rPr>
              <w:t>Показатель «2», %</w:t>
            </w:r>
          </w:p>
        </w:tc>
        <w:tc>
          <w:tcPr>
            <w:tcW w:w="1550" w:type="dxa"/>
            <w:shd w:val="clear" w:color="auto" w:fill="auto"/>
          </w:tcPr>
          <w:p w:rsidR="00F643CC" w:rsidRPr="00805DD8" w:rsidRDefault="00F643CC" w:rsidP="008F1D52">
            <w:pPr>
              <w:jc w:val="center"/>
              <w:rPr>
                <w:b/>
                <w:sz w:val="20"/>
              </w:rPr>
            </w:pPr>
            <w:r w:rsidRPr="00805DD8">
              <w:rPr>
                <w:b/>
                <w:sz w:val="20"/>
              </w:rPr>
              <w:t>Показатель «4» и «5», %</w:t>
            </w:r>
          </w:p>
        </w:tc>
        <w:tc>
          <w:tcPr>
            <w:tcW w:w="1496" w:type="dxa"/>
            <w:shd w:val="clear" w:color="auto" w:fill="auto"/>
          </w:tcPr>
          <w:p w:rsidR="00F643CC" w:rsidRPr="00805DD8" w:rsidRDefault="00F643CC" w:rsidP="008F1D52">
            <w:pPr>
              <w:jc w:val="center"/>
              <w:rPr>
                <w:b/>
                <w:sz w:val="20"/>
              </w:rPr>
            </w:pPr>
            <w:r w:rsidRPr="00805DD8">
              <w:rPr>
                <w:b/>
                <w:sz w:val="20"/>
              </w:rPr>
              <w:t>Группа «риск»</w:t>
            </w:r>
          </w:p>
        </w:tc>
        <w:tc>
          <w:tcPr>
            <w:tcW w:w="1854" w:type="dxa"/>
            <w:shd w:val="clear" w:color="auto" w:fill="auto"/>
          </w:tcPr>
          <w:p w:rsidR="00F643CC" w:rsidRPr="00805DD8" w:rsidRDefault="00F643CC" w:rsidP="008F1D52">
            <w:pPr>
              <w:jc w:val="center"/>
              <w:rPr>
                <w:b/>
                <w:sz w:val="20"/>
              </w:rPr>
            </w:pPr>
            <w:r w:rsidRPr="00805DD8">
              <w:rPr>
                <w:b/>
                <w:sz w:val="20"/>
              </w:rPr>
              <w:t>Образовательные организации с большим показателем «2»</w:t>
            </w:r>
          </w:p>
        </w:tc>
      </w:tr>
      <w:tr w:rsidR="00F643CC" w:rsidTr="00911943">
        <w:tc>
          <w:tcPr>
            <w:tcW w:w="1537" w:type="dxa"/>
            <w:shd w:val="clear" w:color="auto" w:fill="auto"/>
          </w:tcPr>
          <w:p w:rsidR="00F643CC" w:rsidRPr="00966C6B" w:rsidRDefault="00F643CC" w:rsidP="008F1D52">
            <w:pPr>
              <w:jc w:val="center"/>
              <w:rPr>
                <w:b/>
                <w:sz w:val="22"/>
                <w:szCs w:val="22"/>
              </w:rPr>
            </w:pPr>
            <w:r w:rsidRPr="00966C6B">
              <w:rPr>
                <w:b/>
                <w:sz w:val="22"/>
                <w:szCs w:val="22"/>
              </w:rPr>
              <w:t>ВКР (сентябрь 2018 год</w:t>
            </w:r>
            <w:r w:rsidR="00F8018D" w:rsidRPr="00966C6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584" w:type="dxa"/>
            <w:shd w:val="clear" w:color="auto" w:fill="auto"/>
          </w:tcPr>
          <w:p w:rsidR="00F643CC" w:rsidRPr="00966C6B" w:rsidRDefault="00F643CC" w:rsidP="008F1D52">
            <w:pPr>
              <w:jc w:val="center"/>
              <w:rPr>
                <w:sz w:val="22"/>
                <w:szCs w:val="22"/>
              </w:rPr>
            </w:pPr>
            <w:r w:rsidRPr="00966C6B">
              <w:rPr>
                <w:sz w:val="22"/>
                <w:szCs w:val="22"/>
              </w:rPr>
              <w:t>319</w:t>
            </w:r>
          </w:p>
        </w:tc>
        <w:tc>
          <w:tcPr>
            <w:tcW w:w="1550" w:type="dxa"/>
            <w:shd w:val="clear" w:color="auto" w:fill="auto"/>
          </w:tcPr>
          <w:p w:rsidR="00F643CC" w:rsidRPr="00966C6B" w:rsidRDefault="00F643CC" w:rsidP="008F1D52">
            <w:pPr>
              <w:jc w:val="center"/>
              <w:rPr>
                <w:sz w:val="22"/>
                <w:szCs w:val="22"/>
              </w:rPr>
            </w:pPr>
            <w:r w:rsidRPr="00966C6B">
              <w:rPr>
                <w:sz w:val="22"/>
                <w:szCs w:val="22"/>
              </w:rPr>
              <w:t>19,1</w:t>
            </w:r>
          </w:p>
        </w:tc>
        <w:tc>
          <w:tcPr>
            <w:tcW w:w="1550" w:type="dxa"/>
            <w:shd w:val="clear" w:color="auto" w:fill="auto"/>
          </w:tcPr>
          <w:p w:rsidR="00F643CC" w:rsidRPr="00966C6B" w:rsidRDefault="00F643CC" w:rsidP="008F1D52">
            <w:pPr>
              <w:jc w:val="center"/>
              <w:rPr>
                <w:sz w:val="22"/>
                <w:szCs w:val="22"/>
              </w:rPr>
            </w:pPr>
            <w:r w:rsidRPr="00966C6B">
              <w:rPr>
                <w:sz w:val="22"/>
                <w:szCs w:val="22"/>
              </w:rPr>
              <w:t>36,7</w:t>
            </w:r>
          </w:p>
        </w:tc>
        <w:tc>
          <w:tcPr>
            <w:tcW w:w="1496" w:type="dxa"/>
            <w:shd w:val="clear" w:color="auto" w:fill="auto"/>
          </w:tcPr>
          <w:p w:rsidR="00F643CC" w:rsidRPr="00966C6B" w:rsidRDefault="00F643CC" w:rsidP="008F1D52">
            <w:pPr>
              <w:jc w:val="center"/>
              <w:rPr>
                <w:sz w:val="22"/>
                <w:szCs w:val="22"/>
              </w:rPr>
            </w:pPr>
            <w:r w:rsidRPr="00966C6B">
              <w:rPr>
                <w:sz w:val="22"/>
                <w:szCs w:val="22"/>
              </w:rPr>
              <w:t>61</w:t>
            </w:r>
          </w:p>
        </w:tc>
        <w:tc>
          <w:tcPr>
            <w:tcW w:w="1854" w:type="dxa"/>
            <w:shd w:val="clear" w:color="auto" w:fill="auto"/>
          </w:tcPr>
          <w:p w:rsidR="00F643CC" w:rsidRPr="00966C6B" w:rsidRDefault="00F643CC" w:rsidP="00F643CC">
            <w:pPr>
              <w:rPr>
                <w:sz w:val="22"/>
                <w:szCs w:val="22"/>
                <w:lang w:eastAsia="ru-RU"/>
              </w:rPr>
            </w:pPr>
            <w:r w:rsidRPr="00966C6B">
              <w:rPr>
                <w:sz w:val="22"/>
                <w:szCs w:val="22"/>
                <w:lang w:eastAsia="ru-RU"/>
              </w:rPr>
              <w:t>МАОУ СОШ №2 п. Энергетик 8б класс – 31,3%,</w:t>
            </w:r>
            <w:r w:rsidRPr="00966C6B">
              <w:rPr>
                <w:color w:val="000000"/>
                <w:sz w:val="22"/>
                <w:szCs w:val="22"/>
                <w:lang w:eastAsia="ru-RU"/>
              </w:rPr>
              <w:t xml:space="preserve"> МОУ СОШ с. Добровольское-46,2%</w:t>
            </w:r>
          </w:p>
        </w:tc>
      </w:tr>
      <w:tr w:rsidR="00911943" w:rsidTr="00911943">
        <w:tc>
          <w:tcPr>
            <w:tcW w:w="1537" w:type="dxa"/>
            <w:shd w:val="clear" w:color="auto" w:fill="auto"/>
          </w:tcPr>
          <w:p w:rsidR="00911943" w:rsidRPr="00966C6B" w:rsidRDefault="00911943" w:rsidP="008F1D52">
            <w:pPr>
              <w:jc w:val="center"/>
              <w:rPr>
                <w:b/>
                <w:sz w:val="22"/>
                <w:szCs w:val="22"/>
              </w:rPr>
            </w:pPr>
            <w:r w:rsidRPr="00966C6B">
              <w:rPr>
                <w:b/>
                <w:sz w:val="22"/>
                <w:szCs w:val="22"/>
              </w:rPr>
              <w:t>ПКР (декабрь 2018 год</w:t>
            </w:r>
            <w:r w:rsidR="00F8018D" w:rsidRPr="00966C6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584" w:type="dxa"/>
            <w:shd w:val="clear" w:color="auto" w:fill="auto"/>
          </w:tcPr>
          <w:p w:rsidR="00911943" w:rsidRPr="00966C6B" w:rsidRDefault="00911943" w:rsidP="008F1D52">
            <w:pPr>
              <w:jc w:val="center"/>
              <w:rPr>
                <w:sz w:val="22"/>
                <w:szCs w:val="22"/>
              </w:rPr>
            </w:pPr>
            <w:r w:rsidRPr="00966C6B">
              <w:rPr>
                <w:sz w:val="22"/>
                <w:szCs w:val="22"/>
              </w:rPr>
              <w:t>333</w:t>
            </w:r>
          </w:p>
        </w:tc>
        <w:tc>
          <w:tcPr>
            <w:tcW w:w="1550" w:type="dxa"/>
            <w:shd w:val="clear" w:color="auto" w:fill="auto"/>
          </w:tcPr>
          <w:p w:rsidR="00911943" w:rsidRPr="00966C6B" w:rsidRDefault="00911943" w:rsidP="008F1D52">
            <w:pPr>
              <w:jc w:val="center"/>
              <w:rPr>
                <w:sz w:val="22"/>
                <w:szCs w:val="22"/>
              </w:rPr>
            </w:pPr>
            <w:r w:rsidRPr="00966C6B">
              <w:rPr>
                <w:sz w:val="22"/>
                <w:szCs w:val="22"/>
              </w:rPr>
              <w:t>18,3</w:t>
            </w:r>
          </w:p>
        </w:tc>
        <w:tc>
          <w:tcPr>
            <w:tcW w:w="1550" w:type="dxa"/>
            <w:shd w:val="clear" w:color="auto" w:fill="auto"/>
          </w:tcPr>
          <w:p w:rsidR="00911943" w:rsidRPr="00966C6B" w:rsidRDefault="00911943" w:rsidP="008F1D52">
            <w:pPr>
              <w:jc w:val="center"/>
              <w:rPr>
                <w:sz w:val="22"/>
                <w:szCs w:val="22"/>
              </w:rPr>
            </w:pPr>
            <w:r w:rsidRPr="00966C6B">
              <w:rPr>
                <w:sz w:val="22"/>
                <w:szCs w:val="22"/>
              </w:rPr>
              <w:t>37,5</w:t>
            </w:r>
          </w:p>
        </w:tc>
        <w:tc>
          <w:tcPr>
            <w:tcW w:w="1496" w:type="dxa"/>
            <w:shd w:val="clear" w:color="auto" w:fill="auto"/>
          </w:tcPr>
          <w:p w:rsidR="00911943" w:rsidRPr="00966C6B" w:rsidRDefault="00911943" w:rsidP="008F1D52">
            <w:pPr>
              <w:jc w:val="center"/>
              <w:rPr>
                <w:sz w:val="22"/>
                <w:szCs w:val="22"/>
              </w:rPr>
            </w:pPr>
            <w:r w:rsidRPr="00966C6B">
              <w:rPr>
                <w:sz w:val="22"/>
                <w:szCs w:val="22"/>
              </w:rPr>
              <w:t>63</w:t>
            </w:r>
          </w:p>
        </w:tc>
        <w:tc>
          <w:tcPr>
            <w:tcW w:w="1854" w:type="dxa"/>
            <w:shd w:val="clear" w:color="auto" w:fill="auto"/>
          </w:tcPr>
          <w:p w:rsidR="00911943" w:rsidRPr="00966C6B" w:rsidRDefault="003F2157" w:rsidP="00F643CC">
            <w:pPr>
              <w:rPr>
                <w:color w:val="000000"/>
                <w:sz w:val="22"/>
                <w:szCs w:val="22"/>
              </w:rPr>
            </w:pPr>
            <w:r w:rsidRPr="00966C6B">
              <w:rPr>
                <w:color w:val="000000"/>
                <w:sz w:val="22"/>
                <w:szCs w:val="22"/>
              </w:rPr>
              <w:t>МОУ СОШ с. Добровольское-38,5%;</w:t>
            </w:r>
          </w:p>
          <w:p w:rsidR="003F2157" w:rsidRPr="00966C6B" w:rsidRDefault="003F2157" w:rsidP="00F643CC">
            <w:pPr>
              <w:rPr>
                <w:sz w:val="22"/>
                <w:szCs w:val="22"/>
                <w:lang w:eastAsia="ru-RU"/>
              </w:rPr>
            </w:pPr>
            <w:r w:rsidRPr="00966C6B">
              <w:rPr>
                <w:sz w:val="22"/>
                <w:szCs w:val="22"/>
                <w:lang w:eastAsia="ru-RU"/>
              </w:rPr>
              <w:t>МОАУ ООШс</w:t>
            </w:r>
            <w:proofErr w:type="gramStart"/>
            <w:r w:rsidRPr="00966C6B">
              <w:rPr>
                <w:sz w:val="22"/>
                <w:szCs w:val="22"/>
                <w:lang w:eastAsia="ru-RU"/>
              </w:rPr>
              <w:t>.К</w:t>
            </w:r>
            <w:proofErr w:type="gramEnd"/>
            <w:r w:rsidRPr="00966C6B">
              <w:rPr>
                <w:sz w:val="22"/>
                <w:szCs w:val="22"/>
                <w:lang w:eastAsia="ru-RU"/>
              </w:rPr>
              <w:t>расноуральск-33,3%;</w:t>
            </w:r>
          </w:p>
          <w:p w:rsidR="003F2157" w:rsidRPr="00966C6B" w:rsidRDefault="003F2157" w:rsidP="00F643CC">
            <w:pPr>
              <w:rPr>
                <w:sz w:val="22"/>
                <w:szCs w:val="22"/>
                <w:lang w:eastAsia="ru-RU"/>
              </w:rPr>
            </w:pPr>
            <w:r w:rsidRPr="00966C6B">
              <w:rPr>
                <w:sz w:val="22"/>
                <w:szCs w:val="22"/>
                <w:lang w:eastAsia="ru-RU"/>
              </w:rPr>
              <w:t>МАОУ СОШ №2 п. Энергетик 8б класс – 27,8%,</w:t>
            </w:r>
          </w:p>
        </w:tc>
      </w:tr>
    </w:tbl>
    <w:p w:rsidR="00F643CC" w:rsidRDefault="00F643CC" w:rsidP="00F643CC"/>
    <w:p w:rsidR="00F643CC" w:rsidRDefault="00F643CC" w:rsidP="00F643CC">
      <w:pPr>
        <w:jc w:val="right"/>
      </w:pPr>
    </w:p>
    <w:p w:rsidR="00F643CC" w:rsidRDefault="00F643CC" w:rsidP="00F643CC">
      <w:pPr>
        <w:jc w:val="right"/>
      </w:pPr>
      <w:r>
        <w:t xml:space="preserve">Диаграмма </w:t>
      </w:r>
      <w:r w:rsidR="00215A39">
        <w:t xml:space="preserve">1 – Количество </w:t>
      </w:r>
      <w:proofErr w:type="gramStart"/>
      <w:r w:rsidR="00215A39">
        <w:t>обучающихся</w:t>
      </w:r>
      <w:proofErr w:type="gramEnd"/>
      <w:r w:rsidR="00215A39">
        <w:t>, писавших работу</w:t>
      </w:r>
    </w:p>
    <w:p w:rsidR="00F643CC" w:rsidRDefault="00F643CC" w:rsidP="00F643CC">
      <w:pPr>
        <w:jc w:val="right"/>
      </w:pPr>
    </w:p>
    <w:p w:rsidR="00F643CC" w:rsidRDefault="00F643CC" w:rsidP="00F643CC">
      <w:pPr>
        <w:jc w:val="right"/>
      </w:pPr>
      <w:r>
        <w:rPr>
          <w:noProof/>
          <w:lang w:eastAsia="ru-RU"/>
        </w:rPr>
        <w:drawing>
          <wp:inline distT="0" distB="0" distL="0" distR="0" wp14:anchorId="2D4B8220" wp14:editId="44CBC7DD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643CC" w:rsidRDefault="00F643CC" w:rsidP="00AD47FB"/>
    <w:p w:rsidR="00F643CC" w:rsidRDefault="00F643CC" w:rsidP="00F643CC"/>
    <w:p w:rsidR="00F643CC" w:rsidRDefault="00F643CC" w:rsidP="00F643CC">
      <w:pPr>
        <w:jc w:val="right"/>
      </w:pPr>
      <w:r>
        <w:t xml:space="preserve">Диаграмма </w:t>
      </w:r>
      <w:r w:rsidR="00AD47FB">
        <w:t>2</w:t>
      </w:r>
      <w:r>
        <w:t xml:space="preserve"> – </w:t>
      </w:r>
      <w:r w:rsidRPr="00D76653">
        <w:t>Показатель «2», %</w:t>
      </w:r>
      <w:r>
        <w:t>.</w:t>
      </w:r>
    </w:p>
    <w:p w:rsidR="00F643CC" w:rsidRDefault="00F643CC" w:rsidP="00F643CC">
      <w:pPr>
        <w:jc w:val="right"/>
      </w:pPr>
    </w:p>
    <w:p w:rsidR="00F643CC" w:rsidRDefault="00F643CC" w:rsidP="00F643CC">
      <w:pPr>
        <w:jc w:val="right"/>
      </w:pPr>
      <w:r>
        <w:rPr>
          <w:noProof/>
          <w:lang w:eastAsia="ru-RU"/>
        </w:rPr>
        <w:drawing>
          <wp:inline distT="0" distB="0" distL="0" distR="0" wp14:anchorId="58BF32A4" wp14:editId="3A0690C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643CC" w:rsidRDefault="00F643CC" w:rsidP="00F643CC">
      <w:pPr>
        <w:jc w:val="right"/>
      </w:pPr>
    </w:p>
    <w:p w:rsidR="00F643CC" w:rsidRDefault="00F643CC" w:rsidP="00F643CC">
      <w:pPr>
        <w:jc w:val="right"/>
      </w:pPr>
    </w:p>
    <w:p w:rsidR="00F643CC" w:rsidRDefault="00F643CC" w:rsidP="00F643CC">
      <w:pPr>
        <w:jc w:val="both"/>
        <w:rPr>
          <w:noProof/>
          <w:lang w:eastAsia="ru-RU"/>
        </w:rPr>
      </w:pPr>
    </w:p>
    <w:p w:rsidR="00F643CC" w:rsidRDefault="00F643CC" w:rsidP="00F643CC">
      <w:pPr>
        <w:tabs>
          <w:tab w:val="left" w:pos="2790"/>
        </w:tabs>
        <w:jc w:val="right"/>
      </w:pPr>
      <w:r>
        <w:t xml:space="preserve">Диаграмма </w:t>
      </w:r>
      <w:r w:rsidR="00A2279B">
        <w:t>3</w:t>
      </w:r>
      <w:r>
        <w:t xml:space="preserve"> – Показатель «4» и «5», %.</w:t>
      </w:r>
    </w:p>
    <w:p w:rsidR="00F643CC" w:rsidRDefault="00F643CC" w:rsidP="00F643CC">
      <w:pPr>
        <w:tabs>
          <w:tab w:val="left" w:pos="2790"/>
        </w:tabs>
        <w:jc w:val="right"/>
      </w:pPr>
      <w:r>
        <w:rPr>
          <w:noProof/>
          <w:lang w:eastAsia="ru-RU"/>
        </w:rPr>
        <w:lastRenderedPageBreak/>
        <w:drawing>
          <wp:inline distT="0" distB="0" distL="0" distR="0" wp14:anchorId="28EBE10E" wp14:editId="7C259E9D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643CC" w:rsidRDefault="00F643CC" w:rsidP="00F643CC">
      <w:pPr>
        <w:tabs>
          <w:tab w:val="left" w:pos="2790"/>
        </w:tabs>
        <w:jc w:val="right"/>
      </w:pPr>
    </w:p>
    <w:p w:rsidR="00F643CC" w:rsidRDefault="00F643CC" w:rsidP="00F643CC">
      <w:pPr>
        <w:jc w:val="right"/>
      </w:pPr>
    </w:p>
    <w:p w:rsidR="00F643CC" w:rsidRDefault="00F643CC" w:rsidP="00F643CC">
      <w:pPr>
        <w:jc w:val="both"/>
      </w:pPr>
    </w:p>
    <w:p w:rsidR="00F643CC" w:rsidRDefault="00F643CC" w:rsidP="00F643CC">
      <w:pPr>
        <w:ind w:firstLine="709"/>
        <w:jc w:val="both"/>
      </w:pPr>
      <w:r>
        <w:t xml:space="preserve">Данные, представленные в таблице, позволяют проследить </w:t>
      </w:r>
      <w:r w:rsidR="00BD0E00">
        <w:t xml:space="preserve">положительную </w:t>
      </w:r>
      <w:r>
        <w:t xml:space="preserve"> динамику показателя «4» и «5», котор</w:t>
      </w:r>
      <w:r w:rsidR="008F658E">
        <w:t>ый</w:t>
      </w:r>
      <w:r w:rsidR="00BD0E00">
        <w:t xml:space="preserve"> увеличился на 0</w:t>
      </w:r>
      <w:r>
        <w:t>,8 % в сравнении с входной конт</w:t>
      </w:r>
      <w:r w:rsidR="00BD0E00">
        <w:t>рольной работой за сентябрь 2018</w:t>
      </w:r>
      <w:r>
        <w:t xml:space="preserve"> года.</w:t>
      </w:r>
    </w:p>
    <w:p w:rsidR="00B02AD0" w:rsidRDefault="00BD0E00" w:rsidP="00BE53D6">
      <w:pPr>
        <w:ind w:firstLine="709"/>
        <w:jc w:val="both"/>
      </w:pPr>
      <w:r>
        <w:t>Также, можно заметить уменьшение</w:t>
      </w:r>
      <w:r w:rsidR="00B0650F">
        <w:t xml:space="preserve"> </w:t>
      </w:r>
      <w:r w:rsidR="00F643CC">
        <w:t xml:space="preserve">показателя «2» на </w:t>
      </w:r>
      <w:r>
        <w:t>0,8</w:t>
      </w:r>
      <w:r w:rsidR="00F643CC">
        <w:t xml:space="preserve"> % в сравнении с входной конт</w:t>
      </w:r>
      <w:r>
        <w:t>рольной работой за сентябрь 2018</w:t>
      </w:r>
      <w:r w:rsidR="00F643CC">
        <w:t xml:space="preserve"> года.</w:t>
      </w:r>
    </w:p>
    <w:p w:rsidR="007E6734" w:rsidRDefault="007E6734" w:rsidP="00B0650F">
      <w:pPr>
        <w:jc w:val="right"/>
      </w:pPr>
      <w:r>
        <w:t xml:space="preserve">Диаграмма </w:t>
      </w:r>
      <w:r w:rsidR="008F658E">
        <w:t>4</w:t>
      </w:r>
      <w:r>
        <w:t xml:space="preserve"> - </w:t>
      </w:r>
      <w:r w:rsidR="00C97B74">
        <w:t>Рейтинг</w:t>
      </w:r>
      <w:r>
        <w:t xml:space="preserve"> образовательных организаци</w:t>
      </w:r>
      <w:r w:rsidR="00C97B74">
        <w:t>й</w:t>
      </w:r>
      <w:r>
        <w:t xml:space="preserve"> Новоорского района</w:t>
      </w:r>
      <w:r w:rsidR="00C97B74">
        <w:t xml:space="preserve"> по показателю «2»</w:t>
      </w:r>
      <w:r>
        <w:t>, %</w:t>
      </w:r>
    </w:p>
    <w:p w:rsidR="004C2571" w:rsidRDefault="004C2571" w:rsidP="007E6734"/>
    <w:p w:rsidR="004C2571" w:rsidRDefault="004C2571" w:rsidP="007E6734">
      <w:r>
        <w:rPr>
          <w:noProof/>
          <w:lang w:eastAsia="ru-RU"/>
        </w:rPr>
        <w:lastRenderedPageBreak/>
        <w:drawing>
          <wp:inline distT="0" distB="0" distL="0" distR="0" wp14:anchorId="4A42E6A5" wp14:editId="03971A4B">
            <wp:extent cx="6724650" cy="41624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37634" w:rsidRDefault="00337634" w:rsidP="00BE53D6">
      <w:pPr>
        <w:jc w:val="right"/>
      </w:pPr>
      <w:r>
        <w:t xml:space="preserve">Диаграмма </w:t>
      </w:r>
      <w:r w:rsidR="00FF4395">
        <w:t>5</w:t>
      </w:r>
      <w:r>
        <w:t xml:space="preserve"> </w:t>
      </w:r>
      <w:r w:rsidR="00FF4395">
        <w:t>–</w:t>
      </w:r>
      <w:r>
        <w:t xml:space="preserve"> </w:t>
      </w:r>
      <w:r w:rsidR="00FF4395">
        <w:t>Рейтинг образовательных организаций Новоорского района по п</w:t>
      </w:r>
      <w:r>
        <w:t>оказател</w:t>
      </w:r>
      <w:r w:rsidR="00FF4395">
        <w:t>ю «4» и «5»</w:t>
      </w:r>
      <w:r>
        <w:t>, %</w:t>
      </w:r>
    </w:p>
    <w:p w:rsidR="00B02AD0" w:rsidRDefault="00B02AD0" w:rsidP="00337634"/>
    <w:p w:rsidR="00B02AD0" w:rsidRDefault="00B02AD0" w:rsidP="00337634">
      <w:r>
        <w:rPr>
          <w:noProof/>
          <w:lang w:eastAsia="ru-RU"/>
        </w:rPr>
        <w:drawing>
          <wp:inline distT="0" distB="0" distL="0" distR="0" wp14:anchorId="56D85442" wp14:editId="44255DD7">
            <wp:extent cx="6800850" cy="4343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37634" w:rsidRDefault="00337634" w:rsidP="00337634"/>
    <w:p w:rsidR="00337634" w:rsidRDefault="00337634" w:rsidP="00337634"/>
    <w:p w:rsidR="00337634" w:rsidRDefault="00337634" w:rsidP="00337634"/>
    <w:p w:rsidR="007E6734" w:rsidRPr="00BE53D6" w:rsidRDefault="00337634" w:rsidP="00BE53D6">
      <w:pPr>
        <w:ind w:firstLine="709"/>
        <w:rPr>
          <w:color w:val="000000"/>
        </w:rPr>
      </w:pPr>
      <w:r w:rsidRPr="007C58E7">
        <w:rPr>
          <w:lang w:eastAsia="ru-RU"/>
        </w:rPr>
        <w:t>Самый высокий п</w:t>
      </w:r>
      <w:r w:rsidR="00F83A97" w:rsidRPr="007C58E7">
        <w:rPr>
          <w:lang w:eastAsia="ru-RU"/>
        </w:rPr>
        <w:t>роцент</w:t>
      </w:r>
      <w:r w:rsidRPr="007C58E7">
        <w:rPr>
          <w:lang w:eastAsia="ru-RU"/>
        </w:rPr>
        <w:t xml:space="preserve"> «2» </w:t>
      </w:r>
      <w:r w:rsidR="007C58E7" w:rsidRPr="007C58E7">
        <w:rPr>
          <w:lang w:eastAsia="ru-RU"/>
        </w:rPr>
        <w:t>показали</w:t>
      </w:r>
      <w:r w:rsidRPr="007C58E7">
        <w:rPr>
          <w:lang w:eastAsia="ru-RU"/>
        </w:rPr>
        <w:t xml:space="preserve"> </w:t>
      </w:r>
      <w:r w:rsidR="005502FE">
        <w:rPr>
          <w:color w:val="000000"/>
        </w:rPr>
        <w:t>МОУ СОШ с. Добровольское</w:t>
      </w:r>
      <w:r w:rsidR="00BE53D6">
        <w:rPr>
          <w:color w:val="000000"/>
        </w:rPr>
        <w:t xml:space="preserve"> </w:t>
      </w:r>
      <w:r w:rsidR="005502FE">
        <w:rPr>
          <w:color w:val="000000"/>
        </w:rPr>
        <w:t>-</w:t>
      </w:r>
      <w:r w:rsidR="00BE53D6">
        <w:rPr>
          <w:color w:val="000000"/>
        </w:rPr>
        <w:t xml:space="preserve"> </w:t>
      </w:r>
      <w:r w:rsidR="005502FE">
        <w:rPr>
          <w:color w:val="000000"/>
        </w:rPr>
        <w:t>38,5%;</w:t>
      </w:r>
      <w:r w:rsidR="00BE53D6">
        <w:rPr>
          <w:color w:val="000000"/>
        </w:rPr>
        <w:t xml:space="preserve"> </w:t>
      </w:r>
      <w:r w:rsidR="005502FE">
        <w:rPr>
          <w:lang w:eastAsia="ru-RU"/>
        </w:rPr>
        <w:t>МОАУ ООШ</w:t>
      </w:r>
      <w:r w:rsidR="009E072C">
        <w:rPr>
          <w:lang w:eastAsia="ru-RU"/>
        </w:rPr>
        <w:t xml:space="preserve"> </w:t>
      </w:r>
      <w:r w:rsidR="005502FE">
        <w:rPr>
          <w:lang w:eastAsia="ru-RU"/>
        </w:rPr>
        <w:t>с.</w:t>
      </w:r>
      <w:r w:rsidR="00BE53D6">
        <w:rPr>
          <w:lang w:eastAsia="ru-RU"/>
        </w:rPr>
        <w:t xml:space="preserve"> </w:t>
      </w:r>
      <w:r w:rsidR="005502FE">
        <w:rPr>
          <w:lang w:eastAsia="ru-RU"/>
        </w:rPr>
        <w:t>Красноуральск</w:t>
      </w:r>
      <w:r w:rsidR="00BE53D6">
        <w:rPr>
          <w:lang w:eastAsia="ru-RU"/>
        </w:rPr>
        <w:t xml:space="preserve"> </w:t>
      </w:r>
      <w:r w:rsidR="005502FE">
        <w:rPr>
          <w:lang w:eastAsia="ru-RU"/>
        </w:rPr>
        <w:t>-</w:t>
      </w:r>
      <w:r w:rsidR="00BE53D6">
        <w:rPr>
          <w:lang w:eastAsia="ru-RU"/>
        </w:rPr>
        <w:t xml:space="preserve"> </w:t>
      </w:r>
      <w:r w:rsidR="005502FE">
        <w:rPr>
          <w:lang w:eastAsia="ru-RU"/>
        </w:rPr>
        <w:t xml:space="preserve">33,3%; </w:t>
      </w:r>
      <w:r w:rsidR="005502FE" w:rsidRPr="007C58E7">
        <w:rPr>
          <w:lang w:eastAsia="ru-RU"/>
        </w:rPr>
        <w:t xml:space="preserve">МАОУ СОШ №2 п. Энергетик 8б </w:t>
      </w:r>
      <w:r w:rsidR="005502FE">
        <w:rPr>
          <w:lang w:eastAsia="ru-RU"/>
        </w:rPr>
        <w:t>класс – 27,8</w:t>
      </w:r>
      <w:r w:rsidR="005502FE" w:rsidRPr="007C58E7">
        <w:rPr>
          <w:lang w:eastAsia="ru-RU"/>
        </w:rPr>
        <w:t>%,</w:t>
      </w:r>
      <w:r w:rsidR="00F83A97" w:rsidRPr="007C58E7">
        <w:rPr>
          <w:lang w:eastAsia="ru-RU"/>
        </w:rPr>
        <w:t xml:space="preserve"> а высокий показатель «4 и 5» показали</w:t>
      </w:r>
      <w:r w:rsidR="007C58E7" w:rsidRPr="007C58E7">
        <w:rPr>
          <w:color w:val="000000"/>
          <w:lang w:eastAsia="ru-RU"/>
        </w:rPr>
        <w:t xml:space="preserve"> МАОУ СОШ с. Кумак</w:t>
      </w:r>
      <w:r w:rsidR="006B4896">
        <w:rPr>
          <w:color w:val="000000"/>
          <w:lang w:eastAsia="ru-RU"/>
        </w:rPr>
        <w:t xml:space="preserve"> </w:t>
      </w:r>
      <w:r w:rsidR="007C58E7" w:rsidRPr="007C58E7">
        <w:rPr>
          <w:color w:val="000000"/>
          <w:lang w:eastAsia="ru-RU"/>
        </w:rPr>
        <w:t>-</w:t>
      </w:r>
      <w:r w:rsidR="006B4896">
        <w:rPr>
          <w:color w:val="000000"/>
          <w:lang w:eastAsia="ru-RU"/>
        </w:rPr>
        <w:t xml:space="preserve"> </w:t>
      </w:r>
      <w:r w:rsidR="005502FE">
        <w:rPr>
          <w:color w:val="000000"/>
          <w:lang w:eastAsia="ru-RU"/>
        </w:rPr>
        <w:t>61,9</w:t>
      </w:r>
      <w:r w:rsidR="007C58E7" w:rsidRPr="007C58E7">
        <w:rPr>
          <w:color w:val="000000"/>
          <w:lang w:eastAsia="ru-RU"/>
        </w:rPr>
        <w:t xml:space="preserve"> %</w:t>
      </w:r>
      <w:r w:rsidR="006B4896">
        <w:rPr>
          <w:color w:val="000000"/>
          <w:lang w:eastAsia="ru-RU"/>
        </w:rPr>
        <w:t xml:space="preserve"> и</w:t>
      </w:r>
      <w:r w:rsidR="005502FE">
        <w:rPr>
          <w:color w:val="000000"/>
          <w:lang w:eastAsia="ru-RU"/>
        </w:rPr>
        <w:t xml:space="preserve"> </w:t>
      </w:r>
      <w:r w:rsidR="006B4896">
        <w:rPr>
          <w:color w:val="000000"/>
          <w:lang w:eastAsia="ru-RU"/>
        </w:rPr>
        <w:t xml:space="preserve"> </w:t>
      </w:r>
      <w:r w:rsidR="005502FE">
        <w:rPr>
          <w:color w:val="000000"/>
        </w:rPr>
        <w:t>МАОУ СОШ №1 п. Энергетик</w:t>
      </w:r>
      <w:r w:rsidR="005502FE">
        <w:rPr>
          <w:color w:val="000000"/>
          <w:lang w:eastAsia="ru-RU"/>
        </w:rPr>
        <w:t xml:space="preserve">  – 51,4</w:t>
      </w:r>
      <w:r w:rsidR="006B4896">
        <w:rPr>
          <w:color w:val="000000"/>
          <w:lang w:eastAsia="ru-RU"/>
        </w:rPr>
        <w:t>%.</w:t>
      </w:r>
    </w:p>
    <w:p w:rsidR="007E6734" w:rsidRDefault="007E6734" w:rsidP="007E6734">
      <w:pPr>
        <w:ind w:firstLine="709"/>
      </w:pPr>
      <w:r>
        <w:t>В ходе анализа было проведено сравнение результатов ВКР (входной контрольной работы)</w:t>
      </w:r>
      <w:r w:rsidR="001B7CA0">
        <w:t xml:space="preserve"> за сентябрь 201</w:t>
      </w:r>
      <w:r w:rsidR="005502FE">
        <w:t>8 года и ПКР</w:t>
      </w:r>
      <w:r w:rsidR="00BE53D6">
        <w:t xml:space="preserve"> (</w:t>
      </w:r>
      <w:r w:rsidR="009E072C">
        <w:t>полугодовой контрольной работы)</w:t>
      </w:r>
      <w:r w:rsidR="005502FE">
        <w:t xml:space="preserve"> за дека</w:t>
      </w:r>
      <w:r w:rsidR="001B7CA0">
        <w:t>брь 201</w:t>
      </w:r>
      <w:r w:rsidR="007C58E7">
        <w:t>8</w:t>
      </w:r>
      <w:r w:rsidR="001B7CA0">
        <w:t xml:space="preserve"> года </w:t>
      </w:r>
      <w:r>
        <w:t xml:space="preserve">по математике среди </w:t>
      </w:r>
      <w:r w:rsidR="009F736C">
        <w:t>8</w:t>
      </w:r>
      <w:r>
        <w:t xml:space="preserve"> классов</w:t>
      </w:r>
      <w:r w:rsidR="00BE53D6">
        <w:t xml:space="preserve"> Новоорского района</w:t>
      </w:r>
      <w:r w:rsidR="008D1CD3">
        <w:t>.</w:t>
      </w:r>
    </w:p>
    <w:p w:rsidR="007E6734" w:rsidRDefault="007E6734" w:rsidP="007E6734"/>
    <w:p w:rsidR="008F658E" w:rsidRDefault="005502FE" w:rsidP="008F658E">
      <w:r>
        <w:t xml:space="preserve">Полугодовая </w:t>
      </w:r>
      <w:r w:rsidR="008F658E" w:rsidRPr="00AE1ED7">
        <w:t xml:space="preserve"> конт</w:t>
      </w:r>
      <w:r w:rsidR="008F658E">
        <w:t>рольная работа по математике в 8</w:t>
      </w:r>
      <w:r w:rsidR="008F658E" w:rsidRPr="00AE1ED7">
        <w:t xml:space="preserve"> классе проведена по </w:t>
      </w:r>
      <w:r w:rsidR="00A65F84">
        <w:t xml:space="preserve">текстам </w:t>
      </w:r>
      <w:r w:rsidR="00BE53D6">
        <w:t xml:space="preserve">ГБУ </w:t>
      </w:r>
      <w:r w:rsidR="00A65F84">
        <w:t>РЦРО. Работа содержала 6 заданий по алгебре и 4 задания</w:t>
      </w:r>
      <w:r w:rsidR="008F658E">
        <w:t xml:space="preserve"> по геометрии</w:t>
      </w:r>
      <w:r w:rsidR="008F658E" w:rsidRPr="00AE1ED7">
        <w:t>.</w:t>
      </w:r>
      <w:r w:rsidR="008F658E">
        <w:t xml:space="preserve"> </w:t>
      </w:r>
    </w:p>
    <w:p w:rsidR="00CA091E" w:rsidRDefault="00CA091E" w:rsidP="00CA091E">
      <w:pPr>
        <w:jc w:val="right"/>
      </w:pPr>
    </w:p>
    <w:p w:rsidR="00CA091E" w:rsidRDefault="00CA091E" w:rsidP="00CA091E">
      <w:pPr>
        <w:jc w:val="right"/>
      </w:pPr>
      <w:r>
        <w:t xml:space="preserve">Таблица </w:t>
      </w:r>
      <w:r w:rsidR="008D1CD3">
        <w:t xml:space="preserve">2 - </w:t>
      </w:r>
      <w:r w:rsidR="008D1CD3" w:rsidRPr="00AE1ED7">
        <w:t>Результаты решений заданий</w:t>
      </w:r>
    </w:p>
    <w:p w:rsidR="00CA091E" w:rsidRPr="00041D12" w:rsidRDefault="00CA091E" w:rsidP="00CA091E">
      <w:pPr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2922"/>
        <w:gridCol w:w="1842"/>
        <w:gridCol w:w="2694"/>
        <w:gridCol w:w="2268"/>
      </w:tblGrid>
      <w:tr w:rsidR="00C04CE7" w:rsidRPr="00DD0667" w:rsidTr="00661081">
        <w:trPr>
          <w:trHeight w:val="962"/>
        </w:trPr>
        <w:tc>
          <w:tcPr>
            <w:tcW w:w="447" w:type="dxa"/>
          </w:tcPr>
          <w:p w:rsidR="00C04CE7" w:rsidRPr="00DD0667" w:rsidRDefault="00C04CE7" w:rsidP="002A700A">
            <w:pPr>
              <w:jc w:val="center"/>
              <w:rPr>
                <w:b/>
                <w:bCs/>
                <w:sz w:val="20"/>
                <w:szCs w:val="20"/>
              </w:rPr>
            </w:pPr>
            <w:r w:rsidRPr="00DD066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922" w:type="dxa"/>
            <w:vAlign w:val="center"/>
          </w:tcPr>
          <w:p w:rsidR="00C04CE7" w:rsidRPr="00045AFF" w:rsidRDefault="00C04CE7" w:rsidP="00661081">
            <w:pPr>
              <w:jc w:val="center"/>
              <w:rPr>
                <w:b/>
                <w:color w:val="000000"/>
              </w:rPr>
            </w:pPr>
            <w:r w:rsidRPr="00045AFF">
              <w:rPr>
                <w:b/>
                <w:color w:val="000000"/>
              </w:rPr>
              <w:t>Контролируемый элемент содержания и (или) требование</w:t>
            </w:r>
          </w:p>
          <w:p w:rsidR="00C04CE7" w:rsidRPr="00503F1B" w:rsidRDefault="00B7421C" w:rsidP="00661081">
            <w:pPr>
              <w:jc w:val="center"/>
            </w:pPr>
            <w:r>
              <w:rPr>
                <w:b/>
                <w:color w:val="000000"/>
              </w:rPr>
              <w:t>декабрь 2018</w:t>
            </w:r>
            <w:r w:rsidR="00C04CE7" w:rsidRPr="00045AFF">
              <w:rPr>
                <w:b/>
                <w:color w:val="000000"/>
              </w:rPr>
              <w:t xml:space="preserve"> год</w:t>
            </w:r>
          </w:p>
        </w:tc>
        <w:tc>
          <w:tcPr>
            <w:tcW w:w="1842" w:type="dxa"/>
          </w:tcPr>
          <w:p w:rsidR="00C04CE7" w:rsidRPr="00503F1B" w:rsidRDefault="00C04CE7" w:rsidP="00661081">
            <w:pPr>
              <w:jc w:val="center"/>
              <w:rPr>
                <w:color w:val="000000"/>
              </w:rPr>
            </w:pPr>
            <w:r w:rsidRPr="00503F1B">
              <w:rPr>
                <w:color w:val="000000"/>
              </w:rPr>
              <w:t xml:space="preserve">Количество </w:t>
            </w:r>
            <w:proofErr w:type="gramStart"/>
            <w:r w:rsidRPr="00503F1B">
              <w:rPr>
                <w:color w:val="000000"/>
              </w:rPr>
              <w:t>справившихся</w:t>
            </w:r>
            <w:proofErr w:type="gramEnd"/>
            <w:r w:rsidRPr="00503F1B">
              <w:rPr>
                <w:color w:val="000000"/>
              </w:rPr>
              <w:t xml:space="preserve"> обучающихся</w:t>
            </w:r>
          </w:p>
        </w:tc>
        <w:tc>
          <w:tcPr>
            <w:tcW w:w="2694" w:type="dxa"/>
            <w:vAlign w:val="center"/>
          </w:tcPr>
          <w:p w:rsidR="00C04CE7" w:rsidRPr="00045AFF" w:rsidRDefault="00C04CE7" w:rsidP="00CA16FC">
            <w:pPr>
              <w:jc w:val="center"/>
              <w:rPr>
                <w:b/>
                <w:color w:val="000000"/>
              </w:rPr>
            </w:pPr>
            <w:r w:rsidRPr="00045AFF">
              <w:rPr>
                <w:b/>
                <w:color w:val="000000"/>
              </w:rPr>
              <w:t>Контролируемый элемент содержания и (или) требование</w:t>
            </w:r>
          </w:p>
          <w:p w:rsidR="00C04CE7" w:rsidRPr="00503F1B" w:rsidRDefault="00C04CE7" w:rsidP="00CA16FC">
            <w:pPr>
              <w:jc w:val="center"/>
            </w:pPr>
            <w:r>
              <w:rPr>
                <w:b/>
                <w:color w:val="000000"/>
              </w:rPr>
              <w:t>сентябрь 2018</w:t>
            </w:r>
            <w:r w:rsidRPr="00045AFF">
              <w:rPr>
                <w:b/>
                <w:color w:val="000000"/>
              </w:rPr>
              <w:t xml:space="preserve"> год</w:t>
            </w:r>
          </w:p>
        </w:tc>
        <w:tc>
          <w:tcPr>
            <w:tcW w:w="2268" w:type="dxa"/>
          </w:tcPr>
          <w:p w:rsidR="00C04CE7" w:rsidRPr="00503F1B" w:rsidRDefault="00C04CE7" w:rsidP="00CA16FC">
            <w:pPr>
              <w:jc w:val="center"/>
              <w:rPr>
                <w:color w:val="000000"/>
              </w:rPr>
            </w:pPr>
            <w:r w:rsidRPr="00503F1B">
              <w:rPr>
                <w:color w:val="000000"/>
              </w:rPr>
              <w:t xml:space="preserve">Количество </w:t>
            </w:r>
            <w:proofErr w:type="gramStart"/>
            <w:r w:rsidRPr="00503F1B">
              <w:rPr>
                <w:color w:val="000000"/>
              </w:rPr>
              <w:t>справившихся</w:t>
            </w:r>
            <w:proofErr w:type="gramEnd"/>
            <w:r w:rsidRPr="00503F1B">
              <w:rPr>
                <w:color w:val="000000"/>
              </w:rPr>
              <w:t xml:space="preserve"> обучающихся</w:t>
            </w:r>
          </w:p>
        </w:tc>
      </w:tr>
      <w:tr w:rsidR="00C04CE7" w:rsidRPr="00DD0667" w:rsidTr="00661081">
        <w:trPr>
          <w:trHeight w:val="590"/>
        </w:trPr>
        <w:tc>
          <w:tcPr>
            <w:tcW w:w="447" w:type="dxa"/>
          </w:tcPr>
          <w:p w:rsidR="00C04CE7" w:rsidRPr="00DD0667" w:rsidRDefault="00C04CE7" w:rsidP="002A700A">
            <w:pPr>
              <w:jc w:val="center"/>
              <w:rPr>
                <w:b/>
                <w:bCs/>
                <w:sz w:val="20"/>
                <w:szCs w:val="20"/>
              </w:rPr>
            </w:pPr>
            <w:r w:rsidRPr="00DD066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22" w:type="dxa"/>
            <w:vAlign w:val="center"/>
          </w:tcPr>
          <w:p w:rsidR="00C04CE7" w:rsidRPr="00503F1B" w:rsidRDefault="00C04CE7" w:rsidP="00661081">
            <w:r w:rsidRPr="00503F1B">
              <w:t xml:space="preserve">Арифметические действия </w:t>
            </w:r>
            <w:r w:rsidR="00B7421C">
              <w:t xml:space="preserve"> с десятичными дробями.</w:t>
            </w:r>
          </w:p>
          <w:p w:rsidR="00C04CE7" w:rsidRPr="00503F1B" w:rsidRDefault="00C04CE7" w:rsidP="00661081"/>
        </w:tc>
        <w:tc>
          <w:tcPr>
            <w:tcW w:w="1842" w:type="dxa"/>
            <w:shd w:val="clear" w:color="auto" w:fill="auto"/>
          </w:tcPr>
          <w:p w:rsidR="00C04CE7" w:rsidRPr="00503F1B" w:rsidRDefault="00FA6E06" w:rsidP="00661081">
            <w:r>
              <w:t>240</w:t>
            </w:r>
            <w:r w:rsidR="00C04CE7" w:rsidRPr="00503F1B">
              <w:t xml:space="preserve"> чел. (</w:t>
            </w:r>
            <w:r w:rsidR="009E072C">
              <w:t>72</w:t>
            </w:r>
            <w:r w:rsidR="00C04CE7" w:rsidRPr="00503F1B">
              <w:t>%)</w:t>
            </w:r>
          </w:p>
        </w:tc>
        <w:tc>
          <w:tcPr>
            <w:tcW w:w="2694" w:type="dxa"/>
            <w:vAlign w:val="center"/>
          </w:tcPr>
          <w:p w:rsidR="00C04CE7" w:rsidRPr="00503F1B" w:rsidRDefault="00C04CE7" w:rsidP="00CA16FC">
            <w:r>
              <w:t>Геометрич</w:t>
            </w:r>
            <w:r w:rsidR="008D1CD3">
              <w:t>еская задача на вычисление  дли</w:t>
            </w:r>
            <w:r>
              <w:t>ны отрезка</w:t>
            </w:r>
          </w:p>
        </w:tc>
        <w:tc>
          <w:tcPr>
            <w:tcW w:w="2268" w:type="dxa"/>
          </w:tcPr>
          <w:p w:rsidR="00C04CE7" w:rsidRPr="00503F1B" w:rsidRDefault="00C04CE7" w:rsidP="00B75966">
            <w:r>
              <w:t>264</w:t>
            </w:r>
            <w:r w:rsidRPr="00503F1B">
              <w:t xml:space="preserve"> чел. (</w:t>
            </w:r>
            <w:r>
              <w:t>82,7</w:t>
            </w:r>
            <w:r w:rsidRPr="00503F1B">
              <w:t>%)</w:t>
            </w:r>
          </w:p>
        </w:tc>
      </w:tr>
      <w:tr w:rsidR="00C04CE7" w:rsidRPr="00DD0667" w:rsidTr="00661081">
        <w:trPr>
          <w:trHeight w:val="348"/>
        </w:trPr>
        <w:tc>
          <w:tcPr>
            <w:tcW w:w="447" w:type="dxa"/>
          </w:tcPr>
          <w:p w:rsidR="00C04CE7" w:rsidRPr="00DD0667" w:rsidRDefault="00C04CE7" w:rsidP="002A700A">
            <w:pPr>
              <w:jc w:val="center"/>
            </w:pPr>
            <w:r w:rsidRPr="00DD0667">
              <w:t>2</w:t>
            </w:r>
          </w:p>
        </w:tc>
        <w:tc>
          <w:tcPr>
            <w:tcW w:w="2922" w:type="dxa"/>
            <w:vAlign w:val="center"/>
          </w:tcPr>
          <w:p w:rsidR="00C04CE7" w:rsidRPr="00503F1B" w:rsidRDefault="00B7421C" w:rsidP="00661081">
            <w:r>
              <w:t>Практико-ориентируемая задача на проценты</w:t>
            </w:r>
          </w:p>
        </w:tc>
        <w:tc>
          <w:tcPr>
            <w:tcW w:w="1842" w:type="dxa"/>
          </w:tcPr>
          <w:p w:rsidR="00C04CE7" w:rsidRPr="00503F1B" w:rsidRDefault="00FA6E06" w:rsidP="00661081">
            <w:r>
              <w:t>249</w:t>
            </w:r>
            <w:r w:rsidR="00C04CE7" w:rsidRPr="00503F1B">
              <w:t xml:space="preserve"> чел. (</w:t>
            </w:r>
            <w:r w:rsidR="009E072C">
              <w:t>74,8</w:t>
            </w:r>
            <w:r w:rsidR="00C04CE7" w:rsidRPr="00503F1B">
              <w:t>%)</w:t>
            </w:r>
          </w:p>
        </w:tc>
        <w:tc>
          <w:tcPr>
            <w:tcW w:w="2694" w:type="dxa"/>
            <w:vAlign w:val="center"/>
          </w:tcPr>
          <w:p w:rsidR="00C04CE7" w:rsidRPr="00503F1B" w:rsidRDefault="00C04CE7" w:rsidP="00CA16FC">
            <w:r>
              <w:t>Геометрическая задача на вычисление градусной меры смежных углов</w:t>
            </w:r>
          </w:p>
        </w:tc>
        <w:tc>
          <w:tcPr>
            <w:tcW w:w="2268" w:type="dxa"/>
          </w:tcPr>
          <w:p w:rsidR="00C04CE7" w:rsidRPr="00503F1B" w:rsidRDefault="00C04CE7" w:rsidP="00F41A7D">
            <w:r>
              <w:t>219</w:t>
            </w:r>
            <w:r w:rsidRPr="00503F1B">
              <w:t xml:space="preserve"> чел. (</w:t>
            </w:r>
            <w:r>
              <w:t>68,6</w:t>
            </w:r>
            <w:r w:rsidRPr="00503F1B">
              <w:t>%)</w:t>
            </w:r>
          </w:p>
        </w:tc>
      </w:tr>
      <w:tr w:rsidR="00C04CE7" w:rsidRPr="00DD0667" w:rsidTr="00661081">
        <w:trPr>
          <w:trHeight w:val="410"/>
        </w:trPr>
        <w:tc>
          <w:tcPr>
            <w:tcW w:w="447" w:type="dxa"/>
          </w:tcPr>
          <w:p w:rsidR="00C04CE7" w:rsidRPr="00DD0667" w:rsidRDefault="00C04CE7" w:rsidP="002A700A">
            <w:pPr>
              <w:jc w:val="center"/>
            </w:pPr>
            <w:r w:rsidRPr="00DD0667">
              <w:t>3</w:t>
            </w:r>
          </w:p>
        </w:tc>
        <w:tc>
          <w:tcPr>
            <w:tcW w:w="2922" w:type="dxa"/>
            <w:vAlign w:val="center"/>
          </w:tcPr>
          <w:p w:rsidR="00C04CE7" w:rsidRPr="00503F1B" w:rsidRDefault="00B7421C" w:rsidP="00661081">
            <w:r>
              <w:t>Вычисление значения выражения</w:t>
            </w:r>
            <w:proofErr w:type="gramStart"/>
            <w:r>
              <w:t xml:space="preserve"> ,</w:t>
            </w:r>
            <w:proofErr w:type="gramEnd"/>
            <w:r>
              <w:t xml:space="preserve"> применение свойств степеней с одинаковым основанием</w:t>
            </w:r>
          </w:p>
        </w:tc>
        <w:tc>
          <w:tcPr>
            <w:tcW w:w="1842" w:type="dxa"/>
          </w:tcPr>
          <w:p w:rsidR="00C04CE7" w:rsidRPr="00503F1B" w:rsidRDefault="00FA6E06" w:rsidP="00661081">
            <w:r>
              <w:t>99</w:t>
            </w:r>
            <w:r w:rsidR="00C04CE7" w:rsidRPr="00503F1B">
              <w:t xml:space="preserve"> чел. (</w:t>
            </w:r>
            <w:r w:rsidR="009E072C">
              <w:t>29,7</w:t>
            </w:r>
            <w:r w:rsidR="00C04CE7" w:rsidRPr="00503F1B">
              <w:t>%)</w:t>
            </w:r>
          </w:p>
        </w:tc>
        <w:tc>
          <w:tcPr>
            <w:tcW w:w="2694" w:type="dxa"/>
            <w:vAlign w:val="center"/>
          </w:tcPr>
          <w:p w:rsidR="00C04CE7" w:rsidRPr="00503F1B" w:rsidRDefault="00C04CE7" w:rsidP="00CA16FC">
            <w:r>
              <w:t xml:space="preserve">Геометрическая задача на </w:t>
            </w:r>
            <w:proofErr w:type="spellStart"/>
            <w:proofErr w:type="gramStart"/>
            <w:r>
              <w:t>на</w:t>
            </w:r>
            <w:proofErr w:type="spellEnd"/>
            <w:proofErr w:type="gramEnd"/>
            <w:r>
              <w:t xml:space="preserve"> вычисление сторон  по периметру равнобедренного треугольника.</w:t>
            </w:r>
          </w:p>
        </w:tc>
        <w:tc>
          <w:tcPr>
            <w:tcW w:w="2268" w:type="dxa"/>
          </w:tcPr>
          <w:p w:rsidR="00C04CE7" w:rsidRPr="00503F1B" w:rsidRDefault="00C04CE7" w:rsidP="00F41A7D">
            <w:r>
              <w:t>176</w:t>
            </w:r>
            <w:r w:rsidRPr="00503F1B">
              <w:t xml:space="preserve"> чел. (</w:t>
            </w:r>
            <w:r>
              <w:t>55,2</w:t>
            </w:r>
            <w:r w:rsidRPr="00503F1B">
              <w:t>%)</w:t>
            </w:r>
          </w:p>
        </w:tc>
      </w:tr>
      <w:tr w:rsidR="00C04CE7" w:rsidRPr="00DD0667" w:rsidTr="00661081">
        <w:trPr>
          <w:trHeight w:val="651"/>
        </w:trPr>
        <w:tc>
          <w:tcPr>
            <w:tcW w:w="447" w:type="dxa"/>
          </w:tcPr>
          <w:p w:rsidR="00C04CE7" w:rsidRPr="00DD0667" w:rsidRDefault="00C04CE7" w:rsidP="002A700A">
            <w:pPr>
              <w:jc w:val="center"/>
            </w:pPr>
            <w:r w:rsidRPr="00DD0667">
              <w:t>4</w:t>
            </w:r>
          </w:p>
        </w:tc>
        <w:tc>
          <w:tcPr>
            <w:tcW w:w="2922" w:type="dxa"/>
            <w:vAlign w:val="center"/>
          </w:tcPr>
          <w:p w:rsidR="00C04CE7" w:rsidRPr="00503F1B" w:rsidRDefault="00C04CE7" w:rsidP="00661081">
            <w:r w:rsidRPr="00503F1B">
              <w:t>Упрощение выражений</w:t>
            </w:r>
            <w:r w:rsidR="00B7421C">
              <w:t xml:space="preserve"> с радикалами</w:t>
            </w:r>
            <w:r w:rsidRPr="00503F1B">
              <w:t>, применяя ФСУ</w:t>
            </w:r>
          </w:p>
        </w:tc>
        <w:tc>
          <w:tcPr>
            <w:tcW w:w="1842" w:type="dxa"/>
          </w:tcPr>
          <w:p w:rsidR="00C04CE7" w:rsidRPr="00503F1B" w:rsidRDefault="00FA6E06" w:rsidP="00661081">
            <w:r>
              <w:t>217</w:t>
            </w:r>
            <w:r w:rsidR="00C04CE7" w:rsidRPr="00503F1B">
              <w:t xml:space="preserve"> чел. (</w:t>
            </w:r>
            <w:r w:rsidR="009E072C">
              <w:t>65,16</w:t>
            </w:r>
            <w:r w:rsidR="00C04CE7" w:rsidRPr="00503F1B">
              <w:t>%)</w:t>
            </w:r>
          </w:p>
        </w:tc>
        <w:tc>
          <w:tcPr>
            <w:tcW w:w="2694" w:type="dxa"/>
            <w:vAlign w:val="center"/>
          </w:tcPr>
          <w:p w:rsidR="00C04CE7" w:rsidRDefault="00C04CE7" w:rsidP="00C04CE7">
            <w:r>
              <w:t>Геометрическая задача на вычисление катета прямоугольного треугольника</w:t>
            </w:r>
            <w:r>
              <w:tab/>
            </w:r>
          </w:p>
          <w:p w:rsidR="00C04CE7" w:rsidRDefault="00C04CE7" w:rsidP="00C04CE7"/>
          <w:p w:rsidR="00C04CE7" w:rsidRPr="00503F1B" w:rsidRDefault="00C04CE7" w:rsidP="00CA16FC"/>
        </w:tc>
        <w:tc>
          <w:tcPr>
            <w:tcW w:w="2268" w:type="dxa"/>
          </w:tcPr>
          <w:p w:rsidR="00C04CE7" w:rsidRPr="00503F1B" w:rsidRDefault="00C04CE7" w:rsidP="00F41A7D">
            <w:r>
              <w:t>127</w:t>
            </w:r>
            <w:r w:rsidRPr="00503F1B">
              <w:t xml:space="preserve"> чел. (</w:t>
            </w:r>
            <w:r>
              <w:t>39,8</w:t>
            </w:r>
            <w:r w:rsidRPr="00503F1B">
              <w:t>%)</w:t>
            </w:r>
          </w:p>
        </w:tc>
      </w:tr>
      <w:tr w:rsidR="00C04CE7" w:rsidRPr="00DD0667" w:rsidTr="00661081">
        <w:trPr>
          <w:trHeight w:val="433"/>
        </w:trPr>
        <w:tc>
          <w:tcPr>
            <w:tcW w:w="447" w:type="dxa"/>
          </w:tcPr>
          <w:p w:rsidR="00C04CE7" w:rsidRPr="00DD0667" w:rsidRDefault="00C04CE7" w:rsidP="002A700A">
            <w:pPr>
              <w:jc w:val="center"/>
            </w:pPr>
            <w:r w:rsidRPr="00DD0667">
              <w:t>5</w:t>
            </w:r>
          </w:p>
        </w:tc>
        <w:tc>
          <w:tcPr>
            <w:tcW w:w="2922" w:type="dxa"/>
            <w:vAlign w:val="center"/>
          </w:tcPr>
          <w:p w:rsidR="00C04CE7" w:rsidRPr="00503F1B" w:rsidRDefault="00B7421C" w:rsidP="00661081">
            <w:r>
              <w:t>Умение вычислять значения дробно-рационального выражения</w:t>
            </w:r>
            <w:proofErr w:type="gramStart"/>
            <w:r>
              <w:t xml:space="preserve"> ,</w:t>
            </w:r>
            <w:proofErr w:type="gramEnd"/>
            <w:r>
              <w:t xml:space="preserve">  применяя арифметические действия с алгебраическими дробями для его упрощения</w:t>
            </w:r>
          </w:p>
        </w:tc>
        <w:tc>
          <w:tcPr>
            <w:tcW w:w="1842" w:type="dxa"/>
            <w:shd w:val="clear" w:color="auto" w:fill="auto"/>
          </w:tcPr>
          <w:p w:rsidR="00C04CE7" w:rsidRPr="00503F1B" w:rsidRDefault="00FA6E06" w:rsidP="00661081">
            <w:r>
              <w:t>114</w:t>
            </w:r>
            <w:r w:rsidR="00C04CE7">
              <w:t xml:space="preserve"> чел</w:t>
            </w:r>
            <w:r w:rsidR="009E072C">
              <w:t>. (34,2</w:t>
            </w:r>
            <w:r w:rsidR="00C04CE7">
              <w:t>%)</w:t>
            </w:r>
          </w:p>
        </w:tc>
        <w:tc>
          <w:tcPr>
            <w:tcW w:w="2694" w:type="dxa"/>
            <w:vAlign w:val="center"/>
          </w:tcPr>
          <w:p w:rsidR="00C04CE7" w:rsidRPr="00503F1B" w:rsidRDefault="00C04CE7" w:rsidP="00CA16FC">
            <w:r>
              <w:t>Геометрическая задача на  вычисление углов равнобедренного треугольника</w:t>
            </w:r>
          </w:p>
        </w:tc>
        <w:tc>
          <w:tcPr>
            <w:tcW w:w="2268" w:type="dxa"/>
          </w:tcPr>
          <w:p w:rsidR="00C04CE7" w:rsidRPr="00503F1B" w:rsidRDefault="00C04CE7" w:rsidP="00CA16FC">
            <w:r>
              <w:t>208 чел. (65,2%)</w:t>
            </w:r>
          </w:p>
        </w:tc>
      </w:tr>
      <w:tr w:rsidR="00C04CE7" w:rsidRPr="00DD0667" w:rsidTr="00661081">
        <w:trPr>
          <w:trHeight w:val="433"/>
        </w:trPr>
        <w:tc>
          <w:tcPr>
            <w:tcW w:w="447" w:type="dxa"/>
          </w:tcPr>
          <w:p w:rsidR="00C04CE7" w:rsidRPr="00DD0667" w:rsidRDefault="00C04CE7" w:rsidP="002A700A">
            <w:pPr>
              <w:jc w:val="center"/>
            </w:pPr>
            <w:r>
              <w:t>6</w:t>
            </w:r>
          </w:p>
        </w:tc>
        <w:tc>
          <w:tcPr>
            <w:tcW w:w="2922" w:type="dxa"/>
            <w:vAlign w:val="center"/>
          </w:tcPr>
          <w:p w:rsidR="00C04CE7" w:rsidRPr="00503F1B" w:rsidRDefault="00B7421C" w:rsidP="008F1D52">
            <w:r w:rsidRPr="00041D12">
              <w:t xml:space="preserve">Умение решать текстовые задачи на </w:t>
            </w:r>
            <w:r>
              <w:t>движение</w:t>
            </w:r>
            <w:r w:rsidRPr="00503F1B"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C04CE7" w:rsidRPr="00503F1B" w:rsidRDefault="00FA6E06" w:rsidP="00661081">
            <w:r>
              <w:t>17</w:t>
            </w:r>
            <w:r w:rsidR="009E072C">
              <w:t xml:space="preserve"> чел. (5,1</w:t>
            </w:r>
            <w:r w:rsidR="00C04CE7">
              <w:t>%)</w:t>
            </w:r>
          </w:p>
        </w:tc>
        <w:tc>
          <w:tcPr>
            <w:tcW w:w="2694" w:type="dxa"/>
            <w:vAlign w:val="center"/>
          </w:tcPr>
          <w:p w:rsidR="00C04CE7" w:rsidRPr="00503F1B" w:rsidRDefault="00C04CE7" w:rsidP="00CA16FC"/>
        </w:tc>
        <w:tc>
          <w:tcPr>
            <w:tcW w:w="2268" w:type="dxa"/>
          </w:tcPr>
          <w:p w:rsidR="00C04CE7" w:rsidRPr="00503F1B" w:rsidRDefault="00C04CE7" w:rsidP="00CA16FC"/>
        </w:tc>
      </w:tr>
      <w:tr w:rsidR="00C04CE7" w:rsidRPr="00DD0667" w:rsidTr="00661081">
        <w:trPr>
          <w:trHeight w:val="433"/>
        </w:trPr>
        <w:tc>
          <w:tcPr>
            <w:tcW w:w="447" w:type="dxa"/>
          </w:tcPr>
          <w:p w:rsidR="00C04CE7" w:rsidRPr="00DD0667" w:rsidRDefault="00C04CE7" w:rsidP="002A700A">
            <w:pPr>
              <w:jc w:val="center"/>
            </w:pPr>
            <w:r>
              <w:t>7</w:t>
            </w:r>
          </w:p>
        </w:tc>
        <w:tc>
          <w:tcPr>
            <w:tcW w:w="2922" w:type="dxa"/>
            <w:vAlign w:val="center"/>
          </w:tcPr>
          <w:p w:rsidR="00C04CE7" w:rsidRPr="00503F1B" w:rsidRDefault="008F1D52" w:rsidP="00661081">
            <w:r>
              <w:t xml:space="preserve">Геометрическая </w:t>
            </w:r>
            <w:r w:rsidR="00B7421C">
              <w:t xml:space="preserve">задача на вычисление стороны равнобедренного треугольника по </w:t>
            </w:r>
            <w:r w:rsidR="00B7421C">
              <w:lastRenderedPageBreak/>
              <w:t>заданному периметру, с помощью составления математической модели решения задачи</w:t>
            </w:r>
          </w:p>
        </w:tc>
        <w:tc>
          <w:tcPr>
            <w:tcW w:w="1842" w:type="dxa"/>
            <w:shd w:val="clear" w:color="auto" w:fill="auto"/>
          </w:tcPr>
          <w:p w:rsidR="00C04CE7" w:rsidRPr="00503F1B" w:rsidRDefault="00FA6E06" w:rsidP="00661081">
            <w:r>
              <w:lastRenderedPageBreak/>
              <w:t>191</w:t>
            </w:r>
            <w:r w:rsidR="009E072C">
              <w:t xml:space="preserve"> чел. (57,3</w:t>
            </w:r>
            <w:r w:rsidR="00C04CE7">
              <w:t>%)</w:t>
            </w:r>
          </w:p>
        </w:tc>
        <w:tc>
          <w:tcPr>
            <w:tcW w:w="2694" w:type="dxa"/>
            <w:vAlign w:val="center"/>
          </w:tcPr>
          <w:p w:rsidR="00C04CE7" w:rsidRPr="00503F1B" w:rsidRDefault="00C04CE7" w:rsidP="00CA16FC"/>
        </w:tc>
        <w:tc>
          <w:tcPr>
            <w:tcW w:w="2268" w:type="dxa"/>
          </w:tcPr>
          <w:p w:rsidR="00C04CE7" w:rsidRPr="00503F1B" w:rsidRDefault="00C04CE7" w:rsidP="00CA16FC"/>
        </w:tc>
      </w:tr>
      <w:tr w:rsidR="008F1D52" w:rsidRPr="00DD0667" w:rsidTr="00661081">
        <w:trPr>
          <w:trHeight w:val="433"/>
        </w:trPr>
        <w:tc>
          <w:tcPr>
            <w:tcW w:w="447" w:type="dxa"/>
          </w:tcPr>
          <w:p w:rsidR="008F1D52" w:rsidRDefault="008F1D52" w:rsidP="002A700A">
            <w:pPr>
              <w:jc w:val="center"/>
            </w:pPr>
            <w:r>
              <w:lastRenderedPageBreak/>
              <w:t>8</w:t>
            </w:r>
          </w:p>
        </w:tc>
        <w:tc>
          <w:tcPr>
            <w:tcW w:w="2922" w:type="dxa"/>
            <w:vAlign w:val="center"/>
          </w:tcPr>
          <w:p w:rsidR="008F1D52" w:rsidRDefault="008F1D52" w:rsidP="00661081">
            <w:r>
              <w:t>Геометрическая задача на вычисление острых углов прямоугольного треугольника</w:t>
            </w:r>
          </w:p>
        </w:tc>
        <w:tc>
          <w:tcPr>
            <w:tcW w:w="1842" w:type="dxa"/>
            <w:shd w:val="clear" w:color="auto" w:fill="auto"/>
          </w:tcPr>
          <w:p w:rsidR="008F1D52" w:rsidRDefault="00FA6E06" w:rsidP="00661081">
            <w:r>
              <w:t>191</w:t>
            </w:r>
            <w:r w:rsidR="009E072C">
              <w:t xml:space="preserve"> чел. (57,3</w:t>
            </w:r>
            <w:r>
              <w:t>%)</w:t>
            </w:r>
          </w:p>
        </w:tc>
        <w:tc>
          <w:tcPr>
            <w:tcW w:w="2694" w:type="dxa"/>
            <w:vAlign w:val="center"/>
          </w:tcPr>
          <w:p w:rsidR="008F1D52" w:rsidRPr="00503F1B" w:rsidRDefault="008F1D52" w:rsidP="00CA16FC"/>
        </w:tc>
        <w:tc>
          <w:tcPr>
            <w:tcW w:w="2268" w:type="dxa"/>
          </w:tcPr>
          <w:p w:rsidR="008F1D52" w:rsidRPr="00503F1B" w:rsidRDefault="008F1D52" w:rsidP="00CA16FC"/>
        </w:tc>
      </w:tr>
      <w:tr w:rsidR="008F1D52" w:rsidRPr="00DD0667" w:rsidTr="00661081">
        <w:trPr>
          <w:trHeight w:val="433"/>
        </w:trPr>
        <w:tc>
          <w:tcPr>
            <w:tcW w:w="447" w:type="dxa"/>
          </w:tcPr>
          <w:p w:rsidR="008F1D52" w:rsidRDefault="008F1D52" w:rsidP="002A700A">
            <w:pPr>
              <w:jc w:val="center"/>
            </w:pPr>
            <w:r>
              <w:t>9</w:t>
            </w:r>
          </w:p>
        </w:tc>
        <w:tc>
          <w:tcPr>
            <w:tcW w:w="2922" w:type="dxa"/>
            <w:vAlign w:val="center"/>
          </w:tcPr>
          <w:p w:rsidR="008F1D52" w:rsidRDefault="008F1D52" w:rsidP="00661081">
            <w:r>
              <w:t xml:space="preserve">Геометрическая задача на вычисление площади фигуры заданной на чертеже в «клетку» </w:t>
            </w:r>
          </w:p>
        </w:tc>
        <w:tc>
          <w:tcPr>
            <w:tcW w:w="1842" w:type="dxa"/>
            <w:shd w:val="clear" w:color="auto" w:fill="auto"/>
          </w:tcPr>
          <w:p w:rsidR="008F1D52" w:rsidRDefault="00FA6E06" w:rsidP="00661081">
            <w:r>
              <w:t>160</w:t>
            </w:r>
            <w:r w:rsidR="009E072C">
              <w:t xml:space="preserve"> чел. (48</w:t>
            </w:r>
            <w:r>
              <w:t>%)</w:t>
            </w:r>
          </w:p>
        </w:tc>
        <w:tc>
          <w:tcPr>
            <w:tcW w:w="2694" w:type="dxa"/>
            <w:vAlign w:val="center"/>
          </w:tcPr>
          <w:p w:rsidR="008F1D52" w:rsidRPr="00503F1B" w:rsidRDefault="008F1D52" w:rsidP="00CA16FC"/>
        </w:tc>
        <w:tc>
          <w:tcPr>
            <w:tcW w:w="2268" w:type="dxa"/>
          </w:tcPr>
          <w:p w:rsidR="008F1D52" w:rsidRPr="00503F1B" w:rsidRDefault="008F1D52" w:rsidP="00CA16FC"/>
        </w:tc>
      </w:tr>
      <w:tr w:rsidR="008F1D52" w:rsidRPr="00DD0667" w:rsidTr="00661081">
        <w:trPr>
          <w:trHeight w:val="433"/>
        </w:trPr>
        <w:tc>
          <w:tcPr>
            <w:tcW w:w="447" w:type="dxa"/>
          </w:tcPr>
          <w:p w:rsidR="008F1D52" w:rsidRDefault="008F1D52" w:rsidP="002A700A">
            <w:pPr>
              <w:jc w:val="center"/>
            </w:pPr>
            <w:r>
              <w:t>10</w:t>
            </w:r>
          </w:p>
        </w:tc>
        <w:tc>
          <w:tcPr>
            <w:tcW w:w="2922" w:type="dxa"/>
            <w:vAlign w:val="center"/>
          </w:tcPr>
          <w:p w:rsidR="008F1D52" w:rsidRDefault="008F1D52" w:rsidP="00661081">
            <w:r>
              <w:t>Геометрическая задача на вычисление периметра параллелограмма, применение свойств параллельных прямых</w:t>
            </w:r>
          </w:p>
        </w:tc>
        <w:tc>
          <w:tcPr>
            <w:tcW w:w="1842" w:type="dxa"/>
            <w:shd w:val="clear" w:color="auto" w:fill="auto"/>
          </w:tcPr>
          <w:p w:rsidR="008F1D52" w:rsidRDefault="00FA6E06" w:rsidP="00661081">
            <w:r>
              <w:t>22</w:t>
            </w:r>
            <w:r w:rsidR="009E072C">
              <w:t xml:space="preserve"> чел. (6</w:t>
            </w:r>
            <w:r>
              <w:t>,6%)</w:t>
            </w:r>
          </w:p>
        </w:tc>
        <w:tc>
          <w:tcPr>
            <w:tcW w:w="2694" w:type="dxa"/>
            <w:vAlign w:val="center"/>
          </w:tcPr>
          <w:p w:rsidR="008F1D52" w:rsidRPr="00503F1B" w:rsidRDefault="008F1D52" w:rsidP="00CA16FC"/>
        </w:tc>
        <w:tc>
          <w:tcPr>
            <w:tcW w:w="2268" w:type="dxa"/>
          </w:tcPr>
          <w:p w:rsidR="008F1D52" w:rsidRPr="00503F1B" w:rsidRDefault="008F1D52" w:rsidP="00CA16FC"/>
        </w:tc>
      </w:tr>
    </w:tbl>
    <w:p w:rsidR="00CA091E" w:rsidRDefault="00CA091E" w:rsidP="00CA091E">
      <w:pPr>
        <w:jc w:val="center"/>
      </w:pPr>
    </w:p>
    <w:p w:rsidR="00CA091E" w:rsidRDefault="00CA091E" w:rsidP="007E6734">
      <w:pPr>
        <w:jc w:val="right"/>
        <w:rPr>
          <w:bCs/>
          <w:lang w:eastAsia="ru-RU"/>
        </w:rPr>
      </w:pPr>
    </w:p>
    <w:p w:rsidR="00BE53D6" w:rsidRDefault="00906C6B" w:rsidP="00BE53D6">
      <w:r>
        <w:t>Высокий п</w:t>
      </w:r>
      <w:r w:rsidR="009E072C">
        <w:t>роцент выполнения заданий (57,3</w:t>
      </w:r>
      <w:r w:rsidR="008D1CD3">
        <w:t xml:space="preserve"> </w:t>
      </w:r>
      <w:r w:rsidR="009E072C">
        <w:t>–</w:t>
      </w:r>
      <w:r w:rsidR="008D1CD3">
        <w:t xml:space="preserve"> </w:t>
      </w:r>
      <w:r w:rsidR="009E072C">
        <w:t>74,8%) полугодовой</w:t>
      </w:r>
      <w:r>
        <w:t xml:space="preserve">   контрольной работы  обучающиеся показывают в заданиях:</w:t>
      </w:r>
      <w:r w:rsidR="009E072C">
        <w:t xml:space="preserve"> №1, №2, №4, №7 и №8.</w:t>
      </w:r>
    </w:p>
    <w:p w:rsidR="007E6734" w:rsidRDefault="00BE53D6" w:rsidP="00BE53D6">
      <w:r>
        <w:t xml:space="preserve"> </w:t>
      </w:r>
    </w:p>
    <w:p w:rsidR="0053524A" w:rsidRDefault="0053524A" w:rsidP="00BE53D6">
      <w:r>
        <w:t>Типичные ошибки</w:t>
      </w:r>
      <w:r w:rsidR="00BE53D6">
        <w:t>:</w:t>
      </w:r>
    </w:p>
    <w:p w:rsidR="0053524A" w:rsidRDefault="0053524A" w:rsidP="0053524A">
      <w:r>
        <w:t>Задание №1:</w:t>
      </w:r>
      <w:r w:rsidR="008F1D52">
        <w:t xml:space="preserve"> Ошибки при определении значений выражений</w:t>
      </w:r>
      <w:r w:rsidR="007140E7">
        <w:t>.</w:t>
      </w:r>
    </w:p>
    <w:p w:rsidR="00A21BB5" w:rsidRDefault="0053524A" w:rsidP="0053524A">
      <w:r>
        <w:t xml:space="preserve">Задание №2: </w:t>
      </w:r>
      <w:r w:rsidR="00A21BB5">
        <w:t>Ошибки при анализе условия задачи.</w:t>
      </w:r>
    </w:p>
    <w:p w:rsidR="00A21BB5" w:rsidRDefault="0053524A" w:rsidP="0053524A">
      <w:r>
        <w:t>Задание</w:t>
      </w:r>
      <w:r w:rsidR="007140E7">
        <w:t xml:space="preserve"> №3: </w:t>
      </w:r>
      <w:r w:rsidR="00A21BB5">
        <w:t>Ошибки из-за незнания свой</w:t>
      </w:r>
      <w:proofErr w:type="gramStart"/>
      <w:r w:rsidR="00A21BB5">
        <w:t>ств ст</w:t>
      </w:r>
      <w:proofErr w:type="gramEnd"/>
      <w:r w:rsidR="00A21BB5">
        <w:t>епеней с одинаковым основанием.</w:t>
      </w:r>
    </w:p>
    <w:p w:rsidR="00A21BB5" w:rsidRDefault="00A21BB5" w:rsidP="00A21BB5">
      <w:r>
        <w:t>Задание №4</w:t>
      </w:r>
      <w:r w:rsidR="0053524A">
        <w:t xml:space="preserve">: </w:t>
      </w:r>
      <w:r>
        <w:t>Ошибки при применении формул сокращённого умножения.</w:t>
      </w:r>
    </w:p>
    <w:p w:rsidR="00A21BB5" w:rsidRDefault="00A21BB5" w:rsidP="00A21BB5">
      <w:r>
        <w:t>Задание №6</w:t>
      </w:r>
      <w:r w:rsidR="0053524A">
        <w:t xml:space="preserve">: </w:t>
      </w:r>
      <w:r>
        <w:t>Ошибки при составлении математической модели условия задачи.</w:t>
      </w:r>
    </w:p>
    <w:p w:rsidR="00A21BB5" w:rsidRDefault="00A21BB5" w:rsidP="00A21BB5">
      <w:r>
        <w:t>Задание №7:</w:t>
      </w:r>
      <w:r w:rsidRPr="00A21BB5">
        <w:t xml:space="preserve"> </w:t>
      </w:r>
      <w:r>
        <w:t>Ошибки при составлении математической модели условия задачи.</w:t>
      </w:r>
    </w:p>
    <w:p w:rsidR="00A21BB5" w:rsidRDefault="00A21BB5" w:rsidP="00A21BB5">
      <w:r>
        <w:t>Задание №8:</w:t>
      </w:r>
      <w:r w:rsidRPr="00A21BB5">
        <w:t xml:space="preserve"> </w:t>
      </w:r>
      <w:r>
        <w:t>Ошибки при использовании свой</w:t>
      </w:r>
      <w:proofErr w:type="gramStart"/>
      <w:r>
        <w:t>ств пр</w:t>
      </w:r>
      <w:proofErr w:type="gramEnd"/>
      <w:r>
        <w:t>ямоугольного треугольника.</w:t>
      </w:r>
    </w:p>
    <w:p w:rsidR="00A21BB5" w:rsidRDefault="00A21BB5" w:rsidP="00A21BB5">
      <w:r>
        <w:t>Задание №9:</w:t>
      </w:r>
      <w:r w:rsidRPr="00A21BB5">
        <w:t xml:space="preserve"> </w:t>
      </w:r>
      <w:r>
        <w:t>Ошибки при использовании формул площадей геометрических фигур.</w:t>
      </w:r>
    </w:p>
    <w:p w:rsidR="00A21BB5" w:rsidRDefault="00A21BB5" w:rsidP="00A21BB5">
      <w:r>
        <w:t>Задание №10:</w:t>
      </w:r>
      <w:r w:rsidRPr="00A21BB5">
        <w:t xml:space="preserve"> </w:t>
      </w:r>
      <w:r>
        <w:t xml:space="preserve">Ошибки, связанные с незнанием свойств углов </w:t>
      </w:r>
      <w:proofErr w:type="gramStart"/>
      <w:r>
        <w:t>при</w:t>
      </w:r>
      <w:proofErr w:type="gramEnd"/>
      <w:r>
        <w:t xml:space="preserve"> параллельных прямых.</w:t>
      </w:r>
    </w:p>
    <w:p w:rsidR="00A21BB5" w:rsidRDefault="00A21BB5" w:rsidP="0053524A"/>
    <w:p w:rsidR="007E6734" w:rsidRDefault="007E6734" w:rsidP="007E6734">
      <w:r>
        <w:t>Выводы:</w:t>
      </w:r>
    </w:p>
    <w:p w:rsidR="007E6734" w:rsidRDefault="007E6734" w:rsidP="007E6734">
      <w:pPr>
        <w:ind w:firstLine="709"/>
        <w:jc w:val="both"/>
      </w:pPr>
      <w:r>
        <w:t>В ходе анализа было проведено сравнение результатов входного контроля</w:t>
      </w:r>
      <w:r w:rsidR="008F1D52">
        <w:t xml:space="preserve"> за сентябрь </w:t>
      </w:r>
      <w:r w:rsidR="002A700A">
        <w:t xml:space="preserve"> 201</w:t>
      </w:r>
      <w:r w:rsidR="007140E7">
        <w:t>8</w:t>
      </w:r>
      <w:r w:rsidR="008F1D52">
        <w:t xml:space="preserve"> г.</w:t>
      </w:r>
      <w:r w:rsidR="002A700A">
        <w:t xml:space="preserve"> </w:t>
      </w:r>
      <w:r w:rsidR="008F1D52">
        <w:t xml:space="preserve">и полугодового за декабрь 2018 г. </w:t>
      </w:r>
      <w:r>
        <w:t xml:space="preserve">обучающихся </w:t>
      </w:r>
      <w:r w:rsidR="00D25C66">
        <w:t>8</w:t>
      </w:r>
      <w:r>
        <w:t xml:space="preserve"> </w:t>
      </w:r>
      <w:r w:rsidR="002A700A">
        <w:t>классов</w:t>
      </w:r>
      <w:r>
        <w:t xml:space="preserve">. Результаты контрольной работы говорят о </w:t>
      </w:r>
      <w:proofErr w:type="spellStart"/>
      <w:r>
        <w:t>сформированности</w:t>
      </w:r>
      <w:proofErr w:type="spellEnd"/>
      <w:r>
        <w:t xml:space="preserve"> предметных </w:t>
      </w:r>
      <w:proofErr w:type="spellStart"/>
      <w:r>
        <w:t>ЗУНов</w:t>
      </w:r>
      <w:proofErr w:type="spellEnd"/>
      <w:r>
        <w:t xml:space="preserve"> у большинства учащихся </w:t>
      </w:r>
      <w:r w:rsidR="00D25C66">
        <w:t>8</w:t>
      </w:r>
      <w:r>
        <w:t xml:space="preserve"> классов. Большинство ребят справились с заданиями </w:t>
      </w:r>
      <w:r w:rsidR="007140E7">
        <w:t xml:space="preserve">по </w:t>
      </w:r>
      <w:r w:rsidR="008F1D52">
        <w:t xml:space="preserve">алгебре и </w:t>
      </w:r>
      <w:r w:rsidR="007140E7">
        <w:t xml:space="preserve">геометрии </w:t>
      </w:r>
      <w:r>
        <w:t>базового уровня сложности.</w:t>
      </w:r>
      <w:r w:rsidR="00547C5B">
        <w:t xml:space="preserve"> </w:t>
      </w:r>
      <w:r>
        <w:t>Причиной допущенных ошибок не всегда являлось незнание того или иного элемента содержания обучения, этому способствовали также: сниженная концентрация внимания, неправильное понимание задания.</w:t>
      </w:r>
    </w:p>
    <w:p w:rsidR="007E6734" w:rsidRDefault="007E6734" w:rsidP="007E6734">
      <w:pPr>
        <w:jc w:val="both"/>
      </w:pPr>
    </w:p>
    <w:p w:rsidR="007E6734" w:rsidRDefault="007E6734" w:rsidP="007E6734"/>
    <w:p w:rsidR="006E2EA1" w:rsidRDefault="006E2EA1" w:rsidP="00BE53D6">
      <w:pPr>
        <w:rPr>
          <w:b/>
          <w:bCs/>
        </w:rPr>
      </w:pPr>
      <w:r w:rsidRPr="000E7859">
        <w:rPr>
          <w:b/>
          <w:bCs/>
        </w:rPr>
        <w:t>Рекомендации</w:t>
      </w:r>
    </w:p>
    <w:p w:rsidR="00BE53D6" w:rsidRDefault="00BE53D6" w:rsidP="006E2EA1">
      <w:pPr>
        <w:jc w:val="both"/>
        <w:rPr>
          <w:bCs/>
        </w:rPr>
      </w:pPr>
    </w:p>
    <w:p w:rsidR="006E2EA1" w:rsidRPr="002432DC" w:rsidRDefault="006E2EA1" w:rsidP="006E2EA1">
      <w:pPr>
        <w:jc w:val="both"/>
        <w:rPr>
          <w:bCs/>
        </w:rPr>
      </w:pPr>
      <w:r w:rsidRPr="002432DC">
        <w:rPr>
          <w:bCs/>
        </w:rPr>
        <w:t>Руково</w:t>
      </w:r>
      <w:r>
        <w:rPr>
          <w:bCs/>
        </w:rPr>
        <w:t>дителям ОО</w:t>
      </w:r>
      <w:r w:rsidRPr="002432DC">
        <w:rPr>
          <w:bCs/>
        </w:rPr>
        <w:t>:</w:t>
      </w:r>
    </w:p>
    <w:p w:rsidR="006E2EA1" w:rsidRPr="002432DC" w:rsidRDefault="006E2EA1" w:rsidP="00A226D5">
      <w:pPr>
        <w:numPr>
          <w:ilvl w:val="0"/>
          <w:numId w:val="5"/>
        </w:numPr>
        <w:tabs>
          <w:tab w:val="clear" w:pos="1080"/>
          <w:tab w:val="left" w:pos="284"/>
        </w:tabs>
        <w:suppressAutoHyphens w:val="0"/>
        <w:ind w:left="0" w:firstLine="0"/>
        <w:jc w:val="both"/>
        <w:rPr>
          <w:color w:val="008000"/>
        </w:rPr>
      </w:pPr>
      <w:r>
        <w:t>Проанализировать на уровне школьных метод</w:t>
      </w:r>
      <w:r w:rsidR="001F62BC">
        <w:t>ических объединений результаты П</w:t>
      </w:r>
      <w:r>
        <w:t>КР, причины допущенных ошибок, проблемы и пути их решения;</w:t>
      </w:r>
    </w:p>
    <w:p w:rsidR="006E2EA1" w:rsidRPr="002432DC" w:rsidRDefault="006E2EA1" w:rsidP="00A226D5">
      <w:pPr>
        <w:numPr>
          <w:ilvl w:val="0"/>
          <w:numId w:val="5"/>
        </w:numPr>
        <w:tabs>
          <w:tab w:val="clear" w:pos="1080"/>
          <w:tab w:val="left" w:pos="284"/>
        </w:tabs>
        <w:suppressAutoHyphens w:val="0"/>
        <w:ind w:left="0" w:firstLine="0"/>
        <w:jc w:val="both"/>
        <w:rPr>
          <w:color w:val="008000"/>
        </w:rPr>
      </w:pPr>
      <w:r>
        <w:t xml:space="preserve"> </w:t>
      </w:r>
      <w:r w:rsidR="00A226D5">
        <w:t>Скорректировать</w:t>
      </w:r>
      <w:r w:rsidRPr="000E7859">
        <w:t xml:space="preserve"> индивидуальные образовательные маршруты по их устранению</w:t>
      </w:r>
      <w:r>
        <w:t xml:space="preserve"> для «высокомотивированных» и «</w:t>
      </w:r>
      <w:proofErr w:type="spellStart"/>
      <w:r>
        <w:t>низкомотивированных</w:t>
      </w:r>
      <w:proofErr w:type="spellEnd"/>
      <w:r>
        <w:t>» обучающихся;</w:t>
      </w:r>
    </w:p>
    <w:p w:rsidR="006E2EA1" w:rsidRPr="000E7859" w:rsidRDefault="006E2EA1" w:rsidP="00A226D5">
      <w:pPr>
        <w:numPr>
          <w:ilvl w:val="0"/>
          <w:numId w:val="5"/>
        </w:numPr>
        <w:tabs>
          <w:tab w:val="clear" w:pos="1080"/>
          <w:tab w:val="left" w:pos="284"/>
        </w:tabs>
        <w:suppressAutoHyphens w:val="0"/>
        <w:ind w:left="0" w:firstLine="0"/>
        <w:jc w:val="both"/>
        <w:rPr>
          <w:color w:val="008000"/>
        </w:rPr>
      </w:pPr>
      <w:r>
        <w:t>Р</w:t>
      </w:r>
      <w:r w:rsidRPr="000E7859">
        <w:t>азработать систему мер по тематическому повторению</w:t>
      </w:r>
      <w:r>
        <w:t xml:space="preserve"> и изучению</w:t>
      </w:r>
      <w:r w:rsidRPr="000E7859">
        <w:t xml:space="preserve"> учебного материала по темам, вызывающим затруднение </w:t>
      </w:r>
      <w:proofErr w:type="gramStart"/>
      <w:r w:rsidRPr="000E7859">
        <w:t>у</w:t>
      </w:r>
      <w:proofErr w:type="gramEnd"/>
      <w:r w:rsidRPr="000E7859">
        <w:t xml:space="preserve"> обучающих</w:t>
      </w:r>
      <w:r>
        <w:t>ся;</w:t>
      </w:r>
    </w:p>
    <w:p w:rsidR="006E2EA1" w:rsidRPr="002432DC" w:rsidRDefault="006E2EA1" w:rsidP="00A226D5">
      <w:pPr>
        <w:numPr>
          <w:ilvl w:val="0"/>
          <w:numId w:val="5"/>
        </w:numPr>
        <w:tabs>
          <w:tab w:val="left" w:pos="284"/>
          <w:tab w:val="left" w:pos="1080"/>
        </w:tabs>
        <w:suppressAutoHyphens w:val="0"/>
        <w:ind w:left="0" w:firstLine="0"/>
        <w:jc w:val="both"/>
        <w:rPr>
          <w:color w:val="008000"/>
        </w:rPr>
      </w:pPr>
      <w:r w:rsidRPr="000E7859">
        <w:lastRenderedPageBreak/>
        <w:t xml:space="preserve">Довести результаты </w:t>
      </w:r>
      <w:r w:rsidR="008F1D52">
        <w:t>полугодовой</w:t>
      </w:r>
      <w:r>
        <w:t xml:space="preserve"> </w:t>
      </w:r>
      <w:r w:rsidRPr="000E7859">
        <w:t xml:space="preserve">контрольной работы по </w:t>
      </w:r>
      <w:r>
        <w:t>математике</w:t>
      </w:r>
      <w:r w:rsidRPr="000E7859">
        <w:t xml:space="preserve"> до сведения  родителей под роспись.</w:t>
      </w:r>
    </w:p>
    <w:p w:rsidR="001C2BB2" w:rsidRDefault="001C2BB2" w:rsidP="00A226D5">
      <w:pPr>
        <w:tabs>
          <w:tab w:val="left" w:pos="284"/>
        </w:tabs>
        <w:jc w:val="both"/>
      </w:pPr>
    </w:p>
    <w:p w:rsidR="006E2EA1" w:rsidRDefault="006E2EA1" w:rsidP="00A226D5">
      <w:pPr>
        <w:tabs>
          <w:tab w:val="left" w:pos="284"/>
        </w:tabs>
        <w:jc w:val="both"/>
        <w:rPr>
          <w:color w:val="008000"/>
        </w:rPr>
      </w:pPr>
      <w:r>
        <w:t>Методистам отдела образования:</w:t>
      </w:r>
    </w:p>
    <w:p w:rsidR="006E2EA1" w:rsidRPr="002432DC" w:rsidRDefault="006E2EA1" w:rsidP="00A226D5">
      <w:pPr>
        <w:pStyle w:val="ae"/>
        <w:widowControl/>
        <w:numPr>
          <w:ilvl w:val="0"/>
          <w:numId w:val="5"/>
        </w:numPr>
        <w:tabs>
          <w:tab w:val="left" w:pos="284"/>
        </w:tabs>
        <w:suppressAutoHyphens w:val="0"/>
        <w:ind w:left="0" w:firstLine="0"/>
        <w:jc w:val="both"/>
        <w:rPr>
          <w:color w:val="008000"/>
        </w:rPr>
      </w:pPr>
      <w:r w:rsidRPr="000E7859">
        <w:t xml:space="preserve">Рассмотреть результаты </w:t>
      </w:r>
      <w:r w:rsidR="008F1D52">
        <w:t>полугодовой</w:t>
      </w:r>
      <w:r w:rsidRPr="000E7859">
        <w:t xml:space="preserve"> контрольной работы по </w:t>
      </w:r>
      <w:r>
        <w:t>математике</w:t>
      </w:r>
      <w:r w:rsidRPr="000E7859">
        <w:t xml:space="preserve"> обучающихся </w:t>
      </w:r>
      <w:r w:rsidR="008D1CD3">
        <w:t>8</w:t>
      </w:r>
      <w:r w:rsidR="001C2BB2">
        <w:t xml:space="preserve"> </w:t>
      </w:r>
      <w:r w:rsidRPr="000E7859">
        <w:t>кла</w:t>
      </w:r>
      <w:r>
        <w:t>ссов на районном методическом совещании, совещании руководителей образовательных организаций;</w:t>
      </w:r>
    </w:p>
    <w:p w:rsidR="006E2EA1" w:rsidRPr="00203269" w:rsidRDefault="001C2BB2" w:rsidP="00A226D5">
      <w:pPr>
        <w:pStyle w:val="ae"/>
        <w:widowControl/>
        <w:numPr>
          <w:ilvl w:val="0"/>
          <w:numId w:val="5"/>
        </w:numPr>
        <w:tabs>
          <w:tab w:val="left" w:pos="284"/>
        </w:tabs>
        <w:suppressAutoHyphens w:val="0"/>
        <w:ind w:left="0" w:firstLine="0"/>
        <w:jc w:val="both"/>
        <w:rPr>
          <w:color w:val="008000"/>
        </w:rPr>
      </w:pPr>
      <w:r>
        <w:t xml:space="preserve">Продолжить работу с учителей математики, </w:t>
      </w:r>
      <w:proofErr w:type="gramStart"/>
      <w:r>
        <w:t>требующими</w:t>
      </w:r>
      <w:proofErr w:type="gramEnd"/>
      <w:r>
        <w:t xml:space="preserve"> </w:t>
      </w:r>
      <w:proofErr w:type="spellStart"/>
      <w:r>
        <w:t>тьюторской</w:t>
      </w:r>
      <w:proofErr w:type="spellEnd"/>
      <w:r>
        <w:t xml:space="preserve"> поддержки;</w:t>
      </w:r>
      <w:bookmarkStart w:id="0" w:name="_GoBack"/>
      <w:bookmarkEnd w:id="0"/>
    </w:p>
    <w:p w:rsidR="006E2EA1" w:rsidRPr="001C3F0B" w:rsidRDefault="006E2EA1" w:rsidP="00A226D5">
      <w:pPr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1C3F0B">
        <w:t>Организовать методическую поддержку учителям математики в работе с обучающимися группы «риск».</w:t>
      </w:r>
    </w:p>
    <w:p w:rsidR="006E2EA1" w:rsidRPr="002432DC" w:rsidRDefault="006E2EA1" w:rsidP="006E2EA1">
      <w:pPr>
        <w:pStyle w:val="ae"/>
        <w:widowControl/>
        <w:suppressAutoHyphens w:val="0"/>
        <w:ind w:left="1080"/>
        <w:jc w:val="both"/>
        <w:rPr>
          <w:color w:val="008000"/>
        </w:rPr>
      </w:pPr>
    </w:p>
    <w:p w:rsidR="006E2EA1" w:rsidRPr="001C3F0B" w:rsidRDefault="006E2EA1" w:rsidP="006E2EA1"/>
    <w:p w:rsidR="006E2EA1" w:rsidRPr="001C3F0B" w:rsidRDefault="006E2EA1" w:rsidP="006E2EA1">
      <w:pPr>
        <w:jc w:val="right"/>
      </w:pPr>
      <w:r w:rsidRPr="001C3F0B">
        <w:t>исполнители: методист Курманбаева М. А.,</w:t>
      </w:r>
    </w:p>
    <w:p w:rsidR="006E2EA1" w:rsidRPr="001C3F0B" w:rsidRDefault="006E2EA1" w:rsidP="006E2EA1">
      <w:pPr>
        <w:jc w:val="right"/>
      </w:pPr>
      <w:proofErr w:type="spellStart"/>
      <w:r w:rsidRPr="001C3F0B">
        <w:t>Туля</w:t>
      </w:r>
      <w:proofErr w:type="spellEnd"/>
      <w:r w:rsidRPr="001C3F0B">
        <w:t xml:space="preserve"> Т. М. – руководитель РМО учителей математики</w:t>
      </w:r>
    </w:p>
    <w:p w:rsidR="007E6734" w:rsidRDefault="007E6734">
      <w:pPr>
        <w:spacing w:line="100" w:lineRule="atLeast"/>
        <w:jc w:val="both"/>
        <w:rPr>
          <w:color w:val="000000"/>
        </w:rPr>
      </w:pPr>
    </w:p>
    <w:sectPr w:rsidR="007E6734" w:rsidSect="00C70A0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MS Mincho"/>
    <w:panose1 w:val="00000000000000000000"/>
    <w:charset w:val="00"/>
    <w:family w:val="roman"/>
    <w:notTrueType/>
    <w:pitch w:val="default"/>
  </w:font>
  <w:font w:name="Lohit Hindi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E6B142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44E6601A"/>
    <w:multiLevelType w:val="hybridMultilevel"/>
    <w:tmpl w:val="820C7B2A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6C700F"/>
    <w:multiLevelType w:val="hybridMultilevel"/>
    <w:tmpl w:val="7A769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FA"/>
    <w:rsid w:val="00031A2D"/>
    <w:rsid w:val="00045AFF"/>
    <w:rsid w:val="00066ECF"/>
    <w:rsid w:val="000704E8"/>
    <w:rsid w:val="0007451F"/>
    <w:rsid w:val="000A0E23"/>
    <w:rsid w:val="000A531E"/>
    <w:rsid w:val="001231B2"/>
    <w:rsid w:val="00145144"/>
    <w:rsid w:val="00151D6E"/>
    <w:rsid w:val="001532E4"/>
    <w:rsid w:val="00162FCA"/>
    <w:rsid w:val="001B7CA0"/>
    <w:rsid w:val="001C2BB2"/>
    <w:rsid w:val="001D1637"/>
    <w:rsid w:val="001E7008"/>
    <w:rsid w:val="001F62BC"/>
    <w:rsid w:val="00215A39"/>
    <w:rsid w:val="0027693A"/>
    <w:rsid w:val="0028120A"/>
    <w:rsid w:val="002A700A"/>
    <w:rsid w:val="00303B51"/>
    <w:rsid w:val="00337634"/>
    <w:rsid w:val="003408EB"/>
    <w:rsid w:val="00362F4C"/>
    <w:rsid w:val="00397541"/>
    <w:rsid w:val="003B09E5"/>
    <w:rsid w:val="003D3502"/>
    <w:rsid w:val="003F2157"/>
    <w:rsid w:val="00442D1E"/>
    <w:rsid w:val="004765C0"/>
    <w:rsid w:val="004869F5"/>
    <w:rsid w:val="004948F5"/>
    <w:rsid w:val="004C2571"/>
    <w:rsid w:val="004E292F"/>
    <w:rsid w:val="0053524A"/>
    <w:rsid w:val="00547C5B"/>
    <w:rsid w:val="005502FE"/>
    <w:rsid w:val="005551DA"/>
    <w:rsid w:val="0056414D"/>
    <w:rsid w:val="005D76CB"/>
    <w:rsid w:val="00607FE7"/>
    <w:rsid w:val="00642376"/>
    <w:rsid w:val="00661081"/>
    <w:rsid w:val="00677ED6"/>
    <w:rsid w:val="006A0C79"/>
    <w:rsid w:val="006B4896"/>
    <w:rsid w:val="006B56B8"/>
    <w:rsid w:val="006E2EA1"/>
    <w:rsid w:val="007140E7"/>
    <w:rsid w:val="00753038"/>
    <w:rsid w:val="007C3186"/>
    <w:rsid w:val="007C58E7"/>
    <w:rsid w:val="007D42B8"/>
    <w:rsid w:val="007E6734"/>
    <w:rsid w:val="00805DD8"/>
    <w:rsid w:val="008101AD"/>
    <w:rsid w:val="00872B68"/>
    <w:rsid w:val="00880B6B"/>
    <w:rsid w:val="0088548B"/>
    <w:rsid w:val="00886744"/>
    <w:rsid w:val="008D1CD3"/>
    <w:rsid w:val="008F1D52"/>
    <w:rsid w:val="008F658E"/>
    <w:rsid w:val="00903EDD"/>
    <w:rsid w:val="00904F4F"/>
    <w:rsid w:val="00906C6B"/>
    <w:rsid w:val="00907BE9"/>
    <w:rsid w:val="00911943"/>
    <w:rsid w:val="009163FF"/>
    <w:rsid w:val="00930674"/>
    <w:rsid w:val="00957917"/>
    <w:rsid w:val="009664EF"/>
    <w:rsid w:val="00966C6B"/>
    <w:rsid w:val="009C4CCE"/>
    <w:rsid w:val="009E072C"/>
    <w:rsid w:val="009F736C"/>
    <w:rsid w:val="00A21BB5"/>
    <w:rsid w:val="00A226D5"/>
    <w:rsid w:val="00A2279B"/>
    <w:rsid w:val="00A65F84"/>
    <w:rsid w:val="00AD47FB"/>
    <w:rsid w:val="00B02AD0"/>
    <w:rsid w:val="00B04DB6"/>
    <w:rsid w:val="00B0650F"/>
    <w:rsid w:val="00B64913"/>
    <w:rsid w:val="00B7421C"/>
    <w:rsid w:val="00B75966"/>
    <w:rsid w:val="00B946E1"/>
    <w:rsid w:val="00B970B8"/>
    <w:rsid w:val="00BD0E00"/>
    <w:rsid w:val="00BE53D6"/>
    <w:rsid w:val="00BF454E"/>
    <w:rsid w:val="00C04CE7"/>
    <w:rsid w:val="00C26660"/>
    <w:rsid w:val="00C70A0A"/>
    <w:rsid w:val="00C7390E"/>
    <w:rsid w:val="00C9741A"/>
    <w:rsid w:val="00C97B74"/>
    <w:rsid w:val="00CA091E"/>
    <w:rsid w:val="00CA16FC"/>
    <w:rsid w:val="00CA4948"/>
    <w:rsid w:val="00CB5B71"/>
    <w:rsid w:val="00CE623E"/>
    <w:rsid w:val="00CE7ED5"/>
    <w:rsid w:val="00D25C66"/>
    <w:rsid w:val="00D3518A"/>
    <w:rsid w:val="00D47DFA"/>
    <w:rsid w:val="00D508A8"/>
    <w:rsid w:val="00D72DC8"/>
    <w:rsid w:val="00D76653"/>
    <w:rsid w:val="00DA26E9"/>
    <w:rsid w:val="00DB28FE"/>
    <w:rsid w:val="00DE0408"/>
    <w:rsid w:val="00E15E49"/>
    <w:rsid w:val="00E53D5C"/>
    <w:rsid w:val="00E67D36"/>
    <w:rsid w:val="00E805BA"/>
    <w:rsid w:val="00E82591"/>
    <w:rsid w:val="00E90FA3"/>
    <w:rsid w:val="00EB319A"/>
    <w:rsid w:val="00EC4322"/>
    <w:rsid w:val="00ED2418"/>
    <w:rsid w:val="00ED276F"/>
    <w:rsid w:val="00F41A7D"/>
    <w:rsid w:val="00F633C1"/>
    <w:rsid w:val="00F643CC"/>
    <w:rsid w:val="00F74D6A"/>
    <w:rsid w:val="00F8018D"/>
    <w:rsid w:val="00F83A97"/>
    <w:rsid w:val="00FA6E06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Droid Sans Fallback" w:cs="Lohit Hind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ohit Hind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Hindi"/>
      <w:i/>
      <w:iCs/>
      <w:sz w:val="28"/>
    </w:rPr>
  </w:style>
  <w:style w:type="paragraph" w:customStyle="1" w:styleId="10">
    <w:name w:val="Указатель1"/>
    <w:basedOn w:val="a"/>
    <w:pPr>
      <w:suppressLineNumbers/>
    </w:pPr>
    <w:rPr>
      <w:rFonts w:cs="Lohit Hindi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2">
    <w:name w:val="Основной текст (2)"/>
    <w:basedOn w:val="a"/>
    <w:pPr>
      <w:shd w:val="clear" w:color="auto" w:fill="FFFFFF"/>
      <w:spacing w:after="180" w:line="274" w:lineRule="exact"/>
    </w:pPr>
  </w:style>
  <w:style w:type="table" w:styleId="a9">
    <w:name w:val="Table Grid"/>
    <w:basedOn w:val="a1"/>
    <w:uiPriority w:val="59"/>
    <w:rsid w:val="00CA4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E6734"/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2A700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A53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531E"/>
    <w:rPr>
      <w:rFonts w:ascii="Tahoma" w:hAnsi="Tahoma" w:cs="Tahoma"/>
      <w:sz w:val="16"/>
      <w:szCs w:val="16"/>
      <w:lang w:eastAsia="zh-CN"/>
    </w:rPr>
  </w:style>
  <w:style w:type="paragraph" w:styleId="ae">
    <w:name w:val="List Paragraph"/>
    <w:basedOn w:val="a"/>
    <w:uiPriority w:val="34"/>
    <w:qFormat/>
    <w:rsid w:val="006E2EA1"/>
    <w:pPr>
      <w:widowControl w:val="0"/>
      <w:ind w:left="720"/>
      <w:contextualSpacing/>
    </w:pPr>
    <w:rPr>
      <w:rFonts w:ascii="Liberation Serif" w:eastAsia="Droid Sans Fallback" w:hAnsi="Liberation Serif" w:cs="Mangal"/>
      <w:color w:val="00000A"/>
      <w:szCs w:val="21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Droid Sans Fallback" w:cs="Lohit Hind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ohit Hind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Hindi"/>
      <w:i/>
      <w:iCs/>
      <w:sz w:val="28"/>
    </w:rPr>
  </w:style>
  <w:style w:type="paragraph" w:customStyle="1" w:styleId="10">
    <w:name w:val="Указатель1"/>
    <w:basedOn w:val="a"/>
    <w:pPr>
      <w:suppressLineNumbers/>
    </w:pPr>
    <w:rPr>
      <w:rFonts w:cs="Lohit Hindi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2">
    <w:name w:val="Основной текст (2)"/>
    <w:basedOn w:val="a"/>
    <w:pPr>
      <w:shd w:val="clear" w:color="auto" w:fill="FFFFFF"/>
      <w:spacing w:after="180" w:line="274" w:lineRule="exact"/>
    </w:pPr>
  </w:style>
  <w:style w:type="table" w:styleId="a9">
    <w:name w:val="Table Grid"/>
    <w:basedOn w:val="a1"/>
    <w:uiPriority w:val="59"/>
    <w:rsid w:val="00CA4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E6734"/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2A700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A53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531E"/>
    <w:rPr>
      <w:rFonts w:ascii="Tahoma" w:hAnsi="Tahoma" w:cs="Tahoma"/>
      <w:sz w:val="16"/>
      <w:szCs w:val="16"/>
      <w:lang w:eastAsia="zh-CN"/>
    </w:rPr>
  </w:style>
  <w:style w:type="paragraph" w:styleId="ae">
    <w:name w:val="List Paragraph"/>
    <w:basedOn w:val="a"/>
    <w:uiPriority w:val="34"/>
    <w:qFormat/>
    <w:rsid w:val="006E2EA1"/>
    <w:pPr>
      <w:widowControl w:val="0"/>
      <w:ind w:left="720"/>
      <w:contextualSpacing/>
    </w:pPr>
    <w:rPr>
      <w:rFonts w:ascii="Liberation Serif" w:eastAsia="Droid Sans Fallback" w:hAnsi="Liberation Serif" w:cs="Mangal"/>
      <w:color w:val="00000A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обучающихся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обучающихся, писавших работу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ВКР (сентябрь 2018 год)</c:v>
                </c:pt>
                <c:pt idx="1">
                  <c:v>ПКР (декабрь 2018год)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319</c:v>
                </c:pt>
                <c:pt idx="1">
                  <c:v>333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293120"/>
        <c:axId val="84294656"/>
      </c:barChart>
      <c:catAx>
        <c:axId val="84293120"/>
        <c:scaling>
          <c:orientation val="minMax"/>
        </c:scaling>
        <c:delete val="0"/>
        <c:axPos val="b"/>
        <c:majorTickMark val="out"/>
        <c:minorTickMark val="none"/>
        <c:tickLblPos val="nextTo"/>
        <c:crossAx val="84294656"/>
        <c:crosses val="autoZero"/>
        <c:auto val="1"/>
        <c:lblAlgn val="ctr"/>
        <c:lblOffset val="100"/>
        <c:noMultiLvlLbl val="0"/>
      </c:catAx>
      <c:valAx>
        <c:axId val="84294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293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 «2», %.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ВКР (сентябрь 2018 год)</c:v>
                </c:pt>
                <c:pt idx="1">
                  <c:v>ПКР (декабрь 2018 год)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19.100000000000001</c:v>
                </c:pt>
                <c:pt idx="1">
                  <c:v>18.3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619840"/>
        <c:axId val="89621632"/>
      </c:barChart>
      <c:catAx>
        <c:axId val="89619840"/>
        <c:scaling>
          <c:orientation val="minMax"/>
        </c:scaling>
        <c:delete val="0"/>
        <c:axPos val="b"/>
        <c:majorTickMark val="out"/>
        <c:minorTickMark val="none"/>
        <c:tickLblPos val="nextTo"/>
        <c:crossAx val="89621632"/>
        <c:crosses val="autoZero"/>
        <c:auto val="1"/>
        <c:lblAlgn val="ctr"/>
        <c:lblOffset val="100"/>
        <c:noMultiLvlLbl val="0"/>
      </c:catAx>
      <c:valAx>
        <c:axId val="89621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619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 «4» и «5», %.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ВКР (сентябрь 2018 год)</c:v>
                </c:pt>
                <c:pt idx="1">
                  <c:v>ПКР (декабрь 2018 год)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36.700000000000003</c:v>
                </c:pt>
                <c:pt idx="1">
                  <c:v>37.5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309504"/>
        <c:axId val="84311040"/>
      </c:barChart>
      <c:catAx>
        <c:axId val="84309504"/>
        <c:scaling>
          <c:orientation val="minMax"/>
        </c:scaling>
        <c:delete val="0"/>
        <c:axPos val="b"/>
        <c:majorTickMark val="out"/>
        <c:minorTickMark val="none"/>
        <c:tickLblPos val="nextTo"/>
        <c:crossAx val="84311040"/>
        <c:crosses val="autoZero"/>
        <c:auto val="1"/>
        <c:lblAlgn val="ctr"/>
        <c:lblOffset val="100"/>
        <c:noMultiLvlLbl val="0"/>
      </c:catAx>
      <c:valAx>
        <c:axId val="84311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309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 %"2"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Лист1!$A$2:$A$17</c:f>
              <c:strCache>
                <c:ptCount val="16"/>
                <c:pt idx="0">
                  <c:v>МОУ "СОШ с. Будамша"</c:v>
                </c:pt>
                <c:pt idx="1">
                  <c:v>МАОУ СОШ с. Кумак</c:v>
                </c:pt>
                <c:pt idx="2">
                  <c:v>Можаровский филиал МОУ СОШ с. Горьковско</c:v>
                </c:pt>
                <c:pt idx="3">
                  <c:v>МОУ ООШ с. Тасбулак</c:v>
                </c:pt>
                <c:pt idx="4">
                  <c:v>МАОУ Первый Новоорский лицей</c:v>
                </c:pt>
                <c:pt idx="5">
                  <c:v>МОУ "СОШ с. Горьковское"</c:v>
                </c:pt>
                <c:pt idx="6">
                  <c:v>МОУ "СОШ с. Чапаевка"</c:v>
                </c:pt>
                <c:pt idx="7">
                  <c:v>МАОУ "СОШ № 4 п. Новоорск"</c:v>
                </c:pt>
                <c:pt idx="8">
                  <c:v>МАОУ СОШ №2 п. Энергетик</c:v>
                </c:pt>
                <c:pt idx="9">
                  <c:v>МАОУ СОШ №1 п. Энергетик</c:v>
                </c:pt>
                <c:pt idx="10">
                  <c:v>МАОУ СОШ №2 п. Новоорск</c:v>
                </c:pt>
                <c:pt idx="11">
                  <c:v>МОАУ СОШ №1 п. Новоорск им. Калачева А.В.</c:v>
                </c:pt>
                <c:pt idx="12">
                  <c:v>МБОУ "СОШ п. Гранитный"</c:v>
                </c:pt>
                <c:pt idx="13">
                  <c:v>МБОУ ООШ с. Караганка</c:v>
                </c:pt>
                <c:pt idx="14">
                  <c:v>МОАУ "ООШ с. Красноуральск"</c:v>
                </c:pt>
                <c:pt idx="15">
                  <c:v>МОУ СОШ с. Добровольское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5.9</c:v>
                </c:pt>
                <c:pt idx="5">
                  <c:v>10</c:v>
                </c:pt>
                <c:pt idx="6">
                  <c:v>18.2</c:v>
                </c:pt>
                <c:pt idx="7">
                  <c:v>18.8</c:v>
                </c:pt>
                <c:pt idx="8">
                  <c:v>19.100000000000001</c:v>
                </c:pt>
                <c:pt idx="9">
                  <c:v>20</c:v>
                </c:pt>
                <c:pt idx="10">
                  <c:v>21.45</c:v>
                </c:pt>
                <c:pt idx="11">
                  <c:v>22</c:v>
                </c:pt>
                <c:pt idx="12">
                  <c:v>23.5</c:v>
                </c:pt>
                <c:pt idx="13">
                  <c:v>25</c:v>
                </c:pt>
                <c:pt idx="14">
                  <c:v>33.299999999999997</c:v>
                </c:pt>
                <c:pt idx="15">
                  <c:v>38.5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800064"/>
        <c:axId val="89814144"/>
      </c:barChart>
      <c:catAx>
        <c:axId val="89800064"/>
        <c:scaling>
          <c:orientation val="minMax"/>
        </c:scaling>
        <c:delete val="0"/>
        <c:axPos val="b"/>
        <c:majorTickMark val="out"/>
        <c:minorTickMark val="none"/>
        <c:tickLblPos val="nextTo"/>
        <c:crossAx val="89814144"/>
        <c:crosses val="autoZero"/>
        <c:auto val="1"/>
        <c:lblAlgn val="ctr"/>
        <c:lblOffset val="100"/>
        <c:noMultiLvlLbl val="0"/>
      </c:catAx>
      <c:valAx>
        <c:axId val="89814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800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 %  "4" и "5"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Лист1!$A$2:$A$17</c:f>
              <c:strCache>
                <c:ptCount val="16"/>
                <c:pt idx="0">
                  <c:v>МАОУ СОШ с. Кумак</c:v>
                </c:pt>
                <c:pt idx="1">
                  <c:v>МОУ "СОШ с. Горьковское"</c:v>
                </c:pt>
                <c:pt idx="2">
                  <c:v>МОУ "СОШ с. Будамша"</c:v>
                </c:pt>
                <c:pt idx="3">
                  <c:v>Можаровский филиал МОУ СОШ с. Горьковско</c:v>
                </c:pt>
                <c:pt idx="4">
                  <c:v>МАОУ "СОШ № 4 п. Новоорск"</c:v>
                </c:pt>
                <c:pt idx="5">
                  <c:v>МОАУ "ООШ с. Красноуральск"</c:v>
                </c:pt>
                <c:pt idx="6">
                  <c:v>МОУ ООШ с. Тасбулак</c:v>
                </c:pt>
                <c:pt idx="7">
                  <c:v>МАОУ СОШ №1 п. Энергетик</c:v>
                </c:pt>
                <c:pt idx="8">
                  <c:v>МАОУ СОШ №2 п. Энергетик</c:v>
                </c:pt>
                <c:pt idx="9">
                  <c:v>МАОУ СОШ №2 п. Новоорск</c:v>
                </c:pt>
                <c:pt idx="10">
                  <c:v>МАОУ Первый Новоорский лицей</c:v>
                </c:pt>
                <c:pt idx="11">
                  <c:v>МОАУ СОШ №1 п. Новоорск им. Калачева А.В.</c:v>
                </c:pt>
                <c:pt idx="12">
                  <c:v>МОУ СОШ с. Добровольское</c:v>
                </c:pt>
                <c:pt idx="13">
                  <c:v>МОУ "СОШ с. Чапаевка"</c:v>
                </c:pt>
                <c:pt idx="14">
                  <c:v>МБОУ "СОШ п. Гранитный"</c:v>
                </c:pt>
                <c:pt idx="15">
                  <c:v>МБОУ ООШ с. Караганка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61.9</c:v>
                </c:pt>
                <c:pt idx="1">
                  <c:v>40</c:v>
                </c:pt>
                <c:pt idx="2">
                  <c:v>25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  <c:pt idx="6">
                  <c:v>50</c:v>
                </c:pt>
                <c:pt idx="7">
                  <c:v>51.4</c:v>
                </c:pt>
                <c:pt idx="8">
                  <c:v>32</c:v>
                </c:pt>
                <c:pt idx="9">
                  <c:v>27</c:v>
                </c:pt>
                <c:pt idx="10">
                  <c:v>47.1</c:v>
                </c:pt>
                <c:pt idx="11">
                  <c:v>32</c:v>
                </c:pt>
                <c:pt idx="12">
                  <c:v>30.8</c:v>
                </c:pt>
                <c:pt idx="13">
                  <c:v>27.3</c:v>
                </c:pt>
                <c:pt idx="14">
                  <c:v>29.4</c:v>
                </c:pt>
                <c:pt idx="15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843200"/>
        <c:axId val="89844736"/>
      </c:barChart>
      <c:catAx>
        <c:axId val="89843200"/>
        <c:scaling>
          <c:orientation val="minMax"/>
        </c:scaling>
        <c:delete val="0"/>
        <c:axPos val="b"/>
        <c:majorTickMark val="out"/>
        <c:minorTickMark val="none"/>
        <c:tickLblPos val="nextTo"/>
        <c:crossAx val="89844736"/>
        <c:crosses val="autoZero"/>
        <c:auto val="1"/>
        <c:lblAlgn val="ctr"/>
        <c:lblOffset val="100"/>
        <c:noMultiLvlLbl val="0"/>
      </c:catAx>
      <c:valAx>
        <c:axId val="89844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843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1121</Words>
  <Characters>6338</Characters>
  <Application>Microsoft Office Word</Application>
  <DocSecurity>0</DocSecurity>
  <Lines>528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автономное учреждение средняя общеобразовательная школа №1 п</vt:lpstr>
    </vt:vector>
  </TitlesOfParts>
  <Company>Отдел образования</Company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автономное учреждение средняя общеобразовательная школа №1 п</dc:title>
  <dc:creator>User</dc:creator>
  <cp:lastModifiedBy>Майра</cp:lastModifiedBy>
  <cp:revision>9</cp:revision>
  <cp:lastPrinted>2018-09-27T09:37:00Z</cp:lastPrinted>
  <dcterms:created xsi:type="dcterms:W3CDTF">2018-12-26T09:56:00Z</dcterms:created>
  <dcterms:modified xsi:type="dcterms:W3CDTF">2018-12-26T10:21:00Z</dcterms:modified>
</cp:coreProperties>
</file>